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yellow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yellow"/>
          <w:lang w:eastAsia="ru-RU"/>
        </w:rPr>
        <w:t xml:space="preserve">ОДОБРЕНЫ  1 июля 2026 года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yellow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Методические рекомендации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br/>
        <w:t xml:space="preserve">по разработке административного регламента предоставлени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муниципальной услуги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«</w:t>
      </w:r>
      <w:r>
        <w:rPr>
          <w:rFonts w:ascii="Times New Roman" w:hAnsi="Times New Roman" w:cs="Times New Roman"/>
          <w:b/>
          <w:sz w:val="24"/>
          <w:szCs w:val="24"/>
        </w:rPr>
        <w:t xml:space="preserve">Принятие в муниципальную собственность ______________ от граждан ранее приватизированных ими жилых помещений, являющихся для них единственным местом постоянного проживания, принадлежащих </w:t>
      </w:r>
      <w:r>
        <w:rPr>
          <w:rFonts w:ascii="Times New Roman" w:hAnsi="Times New Roman" w:cs="Times New Roman"/>
          <w:b/>
          <w:sz w:val="24"/>
          <w:szCs w:val="24"/>
        </w:rPr>
        <w:t xml:space="preserve">им на праве собственности и свободных от обязательств и заключении с гражданами, передавшими в муниципальную собственность ранее приватизированных ими жилых помещений, являющихся для них единственным местом постоянного проживания, принадлежащие им на праве</w:t>
      </w:r>
      <w:r>
        <w:rPr>
          <w:rFonts w:ascii="Times New Roman" w:hAnsi="Times New Roman" w:cs="Times New Roman"/>
          <w:b/>
          <w:sz w:val="24"/>
          <w:szCs w:val="24"/>
        </w:rPr>
        <w:t xml:space="preserve"> собственности и свободные от обязательств, договоров социального найма указанных жилых помещений (</w:t>
      </w:r>
      <w:r>
        <w:rPr>
          <w:rFonts w:ascii="Times New Roman" w:hAnsi="Times New Roman" w:cs="Times New Roman"/>
          <w:b/>
          <w:sz w:val="24"/>
          <w:szCs w:val="24"/>
        </w:rPr>
        <w:t xml:space="preserve">деприватизация</w:t>
      </w:r>
      <w:r>
        <w:rPr>
          <w:rFonts w:ascii="Times New Roman" w:hAnsi="Times New Roman" w:cs="Times New Roman"/>
          <w:b/>
          <w:sz w:val="24"/>
          <w:szCs w:val="24"/>
        </w:rPr>
        <w:t xml:space="preserve"> жилых помещений)</w:t>
      </w:r>
      <w:r>
        <w:rPr>
          <w:rFonts w:ascii="Times New Roman" w:hAnsi="Times New Roman" w:cs="Times New Roman"/>
          <w:b/>
          <w:sz w:val="24"/>
          <w:szCs w:val="24"/>
        </w:rPr>
        <w:t xml:space="preserve">»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</w:rPr>
      </w:r>
      <w:r/>
    </w:p>
    <w:p>
      <w:pPr>
        <w:pStyle w:val="686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(Сокращенное наименование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П</w:t>
      </w:r>
      <w:r>
        <w:rPr>
          <w:rFonts w:ascii="Times New Roman" w:hAnsi="Times New Roman" w:cs="Times New Roman"/>
          <w:sz w:val="24"/>
          <w:szCs w:val="24"/>
        </w:rPr>
        <w:t xml:space="preserve">ринятие в муниципальную собственность ___________ ранее приватизированных гражданами жилых помещений и заключение с указанными гражданами договоров социального найма (</w:t>
      </w:r>
      <w:r>
        <w:rPr>
          <w:rFonts w:ascii="Times New Roman" w:hAnsi="Times New Roman" w:cs="Times New Roman"/>
          <w:sz w:val="24"/>
          <w:szCs w:val="24"/>
        </w:rPr>
        <w:t xml:space="preserve">деприватизация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rPr>
          <w:rFonts w:ascii="Times New Roman" w:hAnsi="Times New Roman" w:cs="Times New Roman"/>
          <w:sz w:val="24"/>
          <w:szCs w:val="24"/>
        </w:rPr>
        <w:t xml:space="preserve">»)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</w:t>
      </w:r>
      <w:r>
        <w:rPr>
          <w:rFonts w:ascii="Times New Roman" w:hAnsi="Times New Roman" w:cs="Times New Roman"/>
          <w:sz w:val="24"/>
          <w:szCs w:val="24"/>
        </w:rPr>
        <w:t xml:space="preserve">далее – </w:t>
      </w:r>
      <w:r>
        <w:rPr>
          <w:rFonts w:ascii="Times New Roman" w:hAnsi="Times New Roman" w:cs="Times New Roman"/>
          <w:sz w:val="24"/>
          <w:szCs w:val="24"/>
        </w:rPr>
        <w:t xml:space="preserve">регламент, муниципальная услуга)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1. Общие положения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9"/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Предмет регулирования.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Регламент устанавливает порядок и стандарт предоставления муниципальной услуги.</w:t>
      </w:r>
      <w:r>
        <w:rPr>
          <w:rFonts w:ascii="Times New Roman CYR" w:hAnsi="Times New Roman CYR" w:cs="Times New Roman CYR"/>
          <w:color w:val="000000"/>
          <w:sz w:val="24"/>
          <w:szCs w:val="24"/>
        </w:rPr>
      </w:r>
    </w:p>
    <w:p>
      <w:pPr>
        <w:pStyle w:val="686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Круг заявителей.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Муниципальная услуга предоставляется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гражданам Российской Федерации,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являющи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м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ся собственниками жилых помещений, свободных от обязательств, ранее приватизированных ими и являющихся для них единственным местом постоянного проживания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 xml:space="preserve">(далее – заявители)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</w:t>
      </w:r>
      <w:r>
        <w:rPr>
          <w:rFonts w:ascii="Times New Roman CYR" w:hAnsi="Times New Roman CYR" w:cs="Times New Roman CYR"/>
          <w:color w:val="000000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Представлять интересы заявителя имеют право: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имени физических лиц: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</w:t>
      </w:r>
      <w:r>
        <w:rPr>
          <w:rFonts w:ascii="Times New Roman" w:hAnsi="Times New Roman" w:cs="Times New Roman"/>
          <w:sz w:val="24"/>
          <w:szCs w:val="24"/>
        </w:rPr>
        <w:t xml:space="preserve">редставители, действующие от имени заявителя в силу полномочий на основании доверенности.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</w:t>
      </w:r>
      <w:r>
        <w:rPr>
          <w:rFonts w:ascii="Times New Roman" w:hAnsi="Times New Roman" w:cs="Times New Roman"/>
          <w:sz w:val="24"/>
          <w:szCs w:val="24"/>
        </w:rPr>
        <w:t xml:space="preserve">онной системе "Федеральный реестр государственных и муниципальных услуг (функций)" (далее – реестр услуг) и в федеральной государственной информационной системе "Единый портал государственных и муниципальных услуг (функций)" (далее – Единый портал, ЕПГУ).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Стандарт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Наименование муниципальной услуги: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Принятие в муниципальную собственность ______________ от граждан ранее приватизированных ими жилых помещений, являющихся для них единствен</w:t>
      </w:r>
      <w:r>
        <w:rPr>
          <w:rFonts w:ascii="Times New Roman" w:hAnsi="Times New Roman" w:cs="Times New Roman"/>
          <w:sz w:val="24"/>
          <w:szCs w:val="24"/>
        </w:rPr>
        <w:t xml:space="preserve">ным местом постоянного проживания, принадлежащих им на праве собственности и свободных от обязательств и заключении с гражданами, передавшими в муниципальную собственность ранее приватизированных ими жилых помещений, являющихся для них единственным местом </w:t>
      </w:r>
      <w:r>
        <w:rPr>
          <w:rFonts w:ascii="Times New Roman" w:hAnsi="Times New Roman" w:cs="Times New Roman"/>
          <w:sz w:val="24"/>
          <w:szCs w:val="24"/>
        </w:rPr>
        <w:t xml:space="preserve">постоянного проживания, принадлежащие им на праве собственности и свободные от обязательств, договоров социального найма указанных жилых помещений (</w:t>
      </w:r>
      <w:r>
        <w:rPr>
          <w:rFonts w:ascii="Times New Roman" w:hAnsi="Times New Roman" w:cs="Times New Roman"/>
          <w:sz w:val="24"/>
          <w:szCs w:val="24"/>
        </w:rPr>
        <w:t xml:space="preserve">деприватизация</w:t>
      </w:r>
      <w:r>
        <w:rPr>
          <w:rFonts w:ascii="Times New Roman" w:hAnsi="Times New Roman" w:cs="Times New Roman"/>
          <w:sz w:val="24"/>
          <w:szCs w:val="24"/>
        </w:rPr>
        <w:t xml:space="preserve"> жилых помещений) </w:t>
      </w:r>
      <w:r>
        <w:rPr>
          <w:rFonts w:ascii="Times New Roman" w:hAnsi="Times New Roman" w:cs="Times New Roman"/>
          <w:sz w:val="24"/>
          <w:szCs w:val="24"/>
        </w:rPr>
        <w:t xml:space="preserve">(сокращенное наименование: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</w:t>
      </w:r>
      <w:r>
        <w:rPr>
          <w:rFonts w:ascii="Times New Roman" w:hAnsi="Times New Roman" w:cs="Times New Roman"/>
          <w:sz w:val="24"/>
          <w:szCs w:val="24"/>
        </w:rPr>
        <w:t xml:space="preserve">ринятие в муниципальную собственность ___________ ранее приватизированных гражданами жилых помещений и заключение с указанными гражданами договоров социального найма (</w:t>
      </w:r>
      <w:r>
        <w:rPr>
          <w:rFonts w:ascii="Times New Roman" w:hAnsi="Times New Roman" w:cs="Times New Roman"/>
          <w:sz w:val="24"/>
          <w:szCs w:val="24"/>
        </w:rPr>
        <w:t xml:space="preserve">деприватизация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rPr>
          <w:rFonts w:ascii="Times New Roman" w:hAnsi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Наименование органа, предоставляющего муниципальную услугу.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Муниципальную услугу предоставляет: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МО «________________» Ленинградской области (далее - ОМСУ).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Результат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Результатом предоставления услуги является: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2.3.1. </w:t>
      </w:r>
      <w:r>
        <w:rPr>
          <w:rFonts w:ascii="Times New Roman" w:hAnsi="Times New Roman" w:cs="Times New Roman"/>
          <w:sz w:val="24"/>
          <w:szCs w:val="24"/>
        </w:rPr>
        <w:t xml:space="preserve">решение о предоставлении муниципальной услуги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(приложение № 3 к настоящему регламенту):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решение о принятии </w:t>
      </w:r>
      <w:r>
        <w:rPr>
          <w:rFonts w:ascii="Times New Roman" w:hAnsi="Times New Roman" w:cs="Times New Roman"/>
          <w:sz w:val="24"/>
          <w:szCs w:val="24"/>
        </w:rPr>
        <w:t xml:space="preserve">в муниципальную собственность ранее приватизированног</w:t>
      </w:r>
      <w:r>
        <w:rPr>
          <w:rFonts w:ascii="Times New Roman" w:hAnsi="Times New Roman" w:cs="Times New Roman"/>
          <w:sz w:val="24"/>
          <w:szCs w:val="24"/>
        </w:rPr>
        <w:t xml:space="preserve">о заявителем жилого помещения;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договор о передаче жилого помещения в муниципальную собственность</w:t>
      </w:r>
      <w:r>
        <w:rPr>
          <w:rFonts w:ascii="Times New Roman" w:hAnsi="Times New Roman" w:cs="Times New Roman"/>
          <w:sz w:val="24"/>
          <w:szCs w:val="24"/>
        </w:rPr>
        <w:t xml:space="preserve"> (приложение № 4 к настоящему регламенту)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</w:t>
      </w:r>
      <w:r>
        <w:rPr>
          <w:rFonts w:ascii="Times New Roman" w:hAnsi="Times New Roman" w:cs="Times New Roman"/>
          <w:sz w:val="24"/>
          <w:szCs w:val="24"/>
        </w:rPr>
        <w:t xml:space="preserve">оговор социального найма указанного жилого помещения </w:t>
      </w:r>
      <w:r>
        <w:rPr>
          <w:rFonts w:ascii="Times New Roman" w:hAnsi="Times New Roman" w:cs="Times New Roman"/>
          <w:sz w:val="24"/>
          <w:szCs w:val="24"/>
        </w:rPr>
        <w:t xml:space="preserve">(заключается </w:t>
      </w:r>
      <w:r>
        <w:rPr>
          <w:rFonts w:ascii="Times New Roman" w:hAnsi="Times New Roman" w:cs="Times New Roman"/>
          <w:sz w:val="24"/>
          <w:szCs w:val="24"/>
        </w:rPr>
        <w:t xml:space="preserve">после осуществления государственной регистрации права муниципальной собственности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rPr>
          <w:rFonts w:ascii="Times New Roman" w:hAnsi="Times New Roman" w:cs="Times New Roman"/>
          <w:sz w:val="24"/>
          <w:szCs w:val="24"/>
        </w:rPr>
        <w:t xml:space="preserve"> (приложение № 5 к настоящему регламенту)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2.3.2. </w:t>
      </w:r>
      <w:r>
        <w:rPr>
          <w:rFonts w:ascii="Times New Roman" w:hAnsi="Times New Roman" w:cs="Times New Roman"/>
          <w:sz w:val="24"/>
          <w:szCs w:val="24"/>
        </w:rPr>
        <w:t xml:space="preserve">решени</w:t>
      </w:r>
      <w:r>
        <w:rPr>
          <w:rFonts w:ascii="Times New Roman" w:hAnsi="Times New Roman" w:cs="Times New Roman"/>
          <w:sz w:val="24"/>
          <w:szCs w:val="24"/>
        </w:rPr>
        <w:t xml:space="preserve">е</w:t>
      </w:r>
      <w:r>
        <w:rPr>
          <w:rFonts w:ascii="Times New Roman" w:hAnsi="Times New Roman" w:cs="Times New Roman"/>
          <w:sz w:val="24"/>
          <w:szCs w:val="24"/>
        </w:rPr>
        <w:t xml:space="preserve"> об отказе в предоставлении муниципальной услуги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</w:t>
      </w: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 настоящему регламенту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  <w:t xml:space="preserve">, предусмотренный </w:t>
      </w:r>
      <w:r>
        <w:rPr>
          <w:rFonts w:ascii="Times New Roman" w:hAnsi="Times New Roman" w:cs="Times New Roman"/>
          <w:sz w:val="24"/>
          <w:szCs w:val="24"/>
        </w:rPr>
        <w:t xml:space="preserve">абз</w:t>
      </w:r>
      <w:r>
        <w:rPr>
          <w:rFonts w:ascii="Times New Roman" w:hAnsi="Times New Roman" w:cs="Times New Roman"/>
          <w:sz w:val="24"/>
          <w:szCs w:val="24"/>
        </w:rPr>
        <w:t xml:space="preserve">. 1 п. 2.3.1. и п. 2.3.2.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регламента </w:t>
      </w:r>
      <w:r>
        <w:rPr>
          <w:rFonts w:ascii="Times New Roman" w:hAnsi="Times New Roman" w:cs="Times New Roman"/>
          <w:sz w:val="24"/>
          <w:szCs w:val="24"/>
        </w:rPr>
        <w:t xml:space="preserve">предоставляется (в соответствии со способом, указанным заявителем при подаче заявления и документов):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при личной явке: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ОМСУ;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в результате предоставления муниципаль</w:t>
      </w:r>
      <w:r>
        <w:rPr>
          <w:rFonts w:ascii="Times New Roman" w:hAnsi="Times New Roman" w:cs="Times New Roman"/>
          <w:sz w:val="24"/>
          <w:szCs w:val="24"/>
        </w:rPr>
        <w:t xml:space="preserve">ной услуги при положительном решении формируется реестровая запись в информационной системе, то результат услуги, в том числе номер реестровой записи, направляется и хранится в личном кабинете заявителя на ПГУ ЛО/ЕПГУ (при наличии технической возможности).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Срок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срок предоставления муниципальной услуги составляет не более </w:t>
      </w:r>
      <w:r>
        <w:rPr>
          <w:rFonts w:ascii="Times New Roman" w:hAnsi="Times New Roman" w:cs="Times New Roman"/>
          <w:sz w:val="24"/>
          <w:szCs w:val="24"/>
        </w:rPr>
        <w:t xml:space="preserve">45 рабочих </w:t>
      </w:r>
      <w:r>
        <w:rPr>
          <w:rFonts w:ascii="Times New Roman" w:hAnsi="Times New Roman" w:cs="Times New Roman"/>
          <w:sz w:val="24"/>
          <w:szCs w:val="24"/>
        </w:rPr>
        <w:t xml:space="preserve">дней со дня регистрации заявления в ОМСУ</w:t>
      </w:r>
      <w:r>
        <w:rPr>
          <w:rFonts w:ascii="Times New Roman" w:hAnsi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Размер платы, взимаемой с заявителя при предоставлении муниципальной услуги, и способы ее взимания.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услуга предоставляется бесплатно.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2.7. Срок регистрации запроса заявителя о предоставлении муниципальной услуги: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личном обращении - в день поступления запроса;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направлении запроса почтовой связью в ОМСУ - в день поступления запроса;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направлении запроса на бумажном носителе из МФЦ в ОМСУ - в день передачи документов из МФЦ в ОМСУ;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направлении запроса в форме элек</w:t>
      </w:r>
      <w:r>
        <w:rPr>
          <w:rFonts w:ascii="Times New Roman" w:hAnsi="Times New Roman" w:cs="Times New Roman"/>
          <w:sz w:val="24"/>
          <w:szCs w:val="24"/>
        </w:rPr>
        <w:t xml:space="preserve">тронного документа посредством ЕПГУ или ПГУ ЛО, сайта ОМСУ (при наличии технической возможности) - в день поступления запроса на ЕПГУ или ПГУ ЛО или на следующий рабочий день (в случае направления документов в нерабочее время, в выходные, праздничные дни).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2.8. Требования к помещениям, в которых предоставляется муниципальная услуга.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 к помещениям, в которых предоставляется муниципальная услуга, в случае обращения заявителя непосредственно в орган, предоставляющий муниципальную услугу, или </w:t>
      </w:r>
      <w:r>
        <w:rPr>
          <w:rFonts w:ascii="Times New Roman" w:hAnsi="Times New Roman" w:cs="Times New Roman"/>
          <w:sz w:val="24"/>
          <w:szCs w:val="24"/>
        </w:rPr>
        <w:t xml:space="preserve">многофункциональный центр, размещены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2.9. Показатели качества и доступности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показателей качества и доступности муниципальной услуги размещен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 Иные требования к предоставлению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2.10.2. Информационная система, используемая для предоставления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>
        <w:rPr>
          <w:rFonts w:ascii="Times New Roman" w:hAnsi="Times New Roman" w:cs="Times New Roman"/>
          <w:sz w:val="24"/>
          <w:szCs w:val="24"/>
        </w:rPr>
        <w:t xml:space="preserve">услуги, - Единый портал, ПГУ ЛО (при технической реализации), СМЭВ.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2.10.3. При получении результатов предоставления муниципальн</w:t>
      </w:r>
      <w:r>
        <w:rPr>
          <w:rFonts w:ascii="Times New Roman" w:hAnsi="Times New Roman" w:cs="Times New Roman"/>
          <w:sz w:val="24"/>
          <w:szCs w:val="24"/>
        </w:rPr>
        <w:t xml:space="preserve">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</w:t>
      </w:r>
      <w:r>
        <w:rPr>
          <w:rFonts w:ascii="Times New Roman" w:hAnsi="Times New Roman" w:cs="Times New Roman"/>
          <w:sz w:val="24"/>
          <w:szCs w:val="24"/>
        </w:rPr>
        <w:t xml:space="preserve">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</w:t>
      </w:r>
      <w:r>
        <w:rPr>
          <w:rFonts w:ascii="Times New Roman" w:hAnsi="Times New Roman" w:cs="Times New Roman"/>
          <w:sz w:val="24"/>
          <w:szCs w:val="24"/>
        </w:rPr>
        <w:t xml:space="preserve">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</w:t>
      </w:r>
      <w:r>
        <w:rPr>
          <w:rFonts w:ascii="Times New Roman" w:hAnsi="Times New Roman" w:cs="Times New Roman"/>
          <w:sz w:val="24"/>
          <w:szCs w:val="24"/>
        </w:rPr>
        <w:t xml:space="preserve">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2.10.4. </w:t>
      </w:r>
      <w:r>
        <w:rPr>
          <w:rFonts w:ascii="Times New Roman" w:hAnsi="Times New Roman" w:cs="Times New Roman"/>
          <w:sz w:val="24"/>
          <w:szCs w:val="24"/>
        </w:rPr>
        <w:t xml:space="preserve">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</w:t>
      </w:r>
      <w:r>
        <w:rPr>
          <w:rFonts w:ascii="Times New Roman" w:hAnsi="Times New Roman" w:cs="Times New Roman"/>
          <w:sz w:val="24"/>
          <w:szCs w:val="24"/>
        </w:rPr>
        <w:t xml:space="preserve">влении, в сроки, предусмотренные пунктом 2.4. настоящего административного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2.10.5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"МФЦ" и уполномоченным органом.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Многофункциональный центр принимает в том числе решение об отказе в приеме запроса и документов </w:t>
      </w:r>
      <w:r>
        <w:rPr>
          <w:rFonts w:ascii="Times New Roman" w:hAnsi="Times New Roman" w:cs="Times New Roman"/>
          <w:sz w:val="24"/>
          <w:szCs w:val="24"/>
        </w:rPr>
        <w:t xml:space="preserve">и(</w:t>
      </w:r>
      <w:r>
        <w:rPr>
          <w:rFonts w:ascii="Times New Roman" w:hAnsi="Times New Roman" w:cs="Times New Roman"/>
          <w:sz w:val="24"/>
          <w:szCs w:val="24"/>
        </w:rPr>
        <w:t xml:space="preserve">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2.10.6. </w:t>
      </w:r>
      <w:r>
        <w:rPr>
          <w:rFonts w:ascii="Times New Roman" w:hAnsi="Times New Roman" w:cs="Times New Roman"/>
          <w:sz w:val="24"/>
          <w:szCs w:val="24"/>
        </w:rPr>
        <w:t xml:space="preserve">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</w:t>
      </w:r>
      <w:r>
        <w:rPr>
          <w:rFonts w:ascii="Times New Roman" w:hAnsi="Times New Roman" w:cs="Times New Roman"/>
          <w:sz w:val="24"/>
          <w:szCs w:val="24"/>
        </w:rPr>
        <w:t xml:space="preserve">енных в многофункциональный центр по 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</w:t>
      </w:r>
      <w:r>
        <w:rPr>
          <w:rFonts w:ascii="Times New Roman" w:hAnsi="Times New Roman" w:cs="Times New Roman"/>
          <w:sz w:val="24"/>
          <w:szCs w:val="24"/>
        </w:rPr>
        <w:t xml:space="preserve">предоставляющих муниципальные услуги.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 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2.11.1. </w:t>
      </w:r>
      <w:r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</w:t>
      </w:r>
      <w:r>
        <w:rPr>
          <w:rFonts w:ascii="Times New Roman" w:hAnsi="Times New Roman" w:cs="Times New Roman"/>
          <w:sz w:val="24"/>
          <w:szCs w:val="24"/>
        </w:rP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2.11.2. Формы заявления и документов приведены в приложении к настоящему регламенту.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 Исчерпывающий перечень оснований для отказа в приеме з</w:t>
      </w:r>
      <w:r>
        <w:rPr>
          <w:rFonts w:ascii="Times New Roman" w:hAnsi="Times New Roman" w:cs="Times New Roman"/>
          <w:sz w:val="24"/>
          <w:szCs w:val="24"/>
        </w:rPr>
        <w:t xml:space="preserve">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2.12.1. 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2.12.2. </w:t>
      </w:r>
      <w:r>
        <w:rPr>
          <w:rFonts w:ascii="Times New Roman" w:hAnsi="Times New Roman" w:cs="Times New Roman"/>
          <w:sz w:val="24"/>
          <w:szCs w:val="24"/>
        </w:rPr>
        <w:t xml:space="preserve">О</w:t>
      </w:r>
      <w:r>
        <w:rPr>
          <w:rFonts w:ascii="Times New Roman" w:hAnsi="Times New Roman" w:cs="Times New Roman"/>
          <w:sz w:val="24"/>
          <w:szCs w:val="24"/>
        </w:rPr>
        <w:t xml:space="preserve">сновани</w:t>
      </w:r>
      <w:r>
        <w:rPr>
          <w:rFonts w:ascii="Times New Roman" w:hAnsi="Times New Roman" w:cs="Times New Roman"/>
          <w:sz w:val="24"/>
          <w:szCs w:val="24"/>
        </w:rPr>
        <w:t xml:space="preserve">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</w:t>
      </w:r>
      <w:r>
        <w:rPr>
          <w:rFonts w:ascii="Times New Roman" w:hAnsi="Times New Roman" w:cs="Times New Roman"/>
          <w:sz w:val="24"/>
          <w:szCs w:val="24"/>
        </w:rPr>
        <w:t xml:space="preserve">ля приостановления предоставления муниципальной услуги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 xml:space="preserve">не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предусмотрены </w:t>
      </w:r>
      <w:r>
        <w:rPr>
          <w:rFonts w:ascii="Times New Roman" w:hAnsi="Times New Roman" w:cs="Times New Roman"/>
          <w:sz w:val="24"/>
          <w:szCs w:val="24"/>
        </w:rPr>
        <w:t xml:space="preserve">(таблица № 3)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2.12.3. </w:t>
      </w:r>
      <w:r>
        <w:rPr>
          <w:rFonts w:ascii="Times New Roman" w:hAnsi="Times New Roman" w:cs="Times New Roman"/>
          <w:sz w:val="24"/>
          <w:szCs w:val="24"/>
        </w:rPr>
        <w:t xml:space="preserve">Исчерпывающий перечень оснований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686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Состав, последовательность и сроки выполнения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административных процедур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Перечень осуществляемых при предоставлении муниципальной услуги административных процедур: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профилирование заявителя;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прием заявления и документов;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межведомственное информационное взаимодействие;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rPr>
          <w:rFonts w:ascii="Times New Roman" w:hAnsi="Times New Roman" w:cs="Times New Roman"/>
          <w:sz w:val="24"/>
          <w:szCs w:val="24"/>
        </w:rPr>
        <w:t xml:space="preserve"> принятие решения о предоставлении (отказе в предоставлении) муниципальной услуги;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</w:t>
      </w:r>
      <w:r>
        <w:rPr>
          <w:rFonts w:ascii="Times New Roman" w:hAnsi="Times New Roman" w:cs="Times New Roman"/>
          <w:sz w:val="24"/>
          <w:szCs w:val="24"/>
        </w:rPr>
        <w:t xml:space="preserve">) предоставление результата муниципальной услуги.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Профилирование заявителя.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</w:t>
      </w:r>
      <w:r>
        <w:rPr>
          <w:rFonts w:ascii="Times New Roman" w:hAnsi="Times New Roman" w:cs="Times New Roman"/>
          <w:sz w:val="24"/>
          <w:szCs w:val="24"/>
        </w:rPr>
        <w:t xml:space="preserve">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Идентификаторы категорий (признаков) заявителей приведены в приложении к настоящему регламенту (таблица № 1).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Прием запроса и документов и (или)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3.3.1.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Состав запроса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или) информации приведены в приложении к настоящему регламенту </w:t>
      </w:r>
      <w:hyperlink r:id="rId10" w:tooltip="https://login.consultant.ru/link/?req=doc&amp;base=SPB&amp;n=316702&amp;dst=101254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(таблица № 2)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686"/>
        <w:ind w:firstLine="709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3.3.2.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В целях предоставления муниципальной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11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, </w:t>
      </w:r>
      <w:hyperlink r:id="rId12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и </w:t>
      </w:r>
      <w:hyperlink r:id="rId13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Федерального закона от 29 декабря 2022 года № 572-ФЗ "Об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осуществлении идентификации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или) аутентификации физических лиц с использованием биометрических персонал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 (далее – Федеральный закон № 572-ФЗ) (при наличии технической возможности).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686"/>
        <w:ind w:firstLine="709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При предоставлении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муниципальной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686"/>
        <w:ind w:firstLine="709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686"/>
        <w:ind w:firstLine="709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2) информационных технологий, предусмотренных </w:t>
      </w:r>
      <w:hyperlink r:id="rId14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, </w:t>
      </w:r>
      <w:hyperlink r:id="rId15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и </w:t>
      </w:r>
      <w:hyperlink r:id="rId16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Федерального закона № 572-ФЗ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наличии оснований для отказа в приеме документов, предусмотренных пунктом 2.12.1 настоящего административного регламента, работник О</w:t>
      </w:r>
      <w:r>
        <w:rPr>
          <w:rFonts w:ascii="Times New Roman" w:hAnsi="Times New Roman" w:cs="Times New Roman"/>
          <w:sz w:val="24"/>
          <w:szCs w:val="24"/>
        </w:rPr>
        <w:t xml:space="preserve">МСУ, ответственный за обработку входящих документов,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(приложение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 2</w:t>
      </w:r>
      <w:r>
        <w:rPr>
          <w:rFonts w:ascii="Times New Roman" w:hAnsi="Times New Roman" w:cs="Times New Roman"/>
          <w:sz w:val="24"/>
          <w:szCs w:val="24"/>
        </w:rPr>
        <w:t xml:space="preserve"> к настоящему регламенту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3.3.4. Возможность приема ОМСУ или МФЦ запроса и документов и (или) информации, необходимых для предоста</w:t>
      </w:r>
      <w:r>
        <w:rPr>
          <w:rFonts w:ascii="Times New Roman" w:hAnsi="Times New Roman" w:cs="Times New Roman"/>
          <w:sz w:val="24"/>
          <w:szCs w:val="24"/>
        </w:rPr>
        <w:t xml:space="preserve">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3.3.5. </w:t>
      </w:r>
      <w:r>
        <w:rPr>
          <w:rFonts w:ascii="Times New Roman" w:hAnsi="Times New Roman" w:cs="Times New Roman"/>
          <w:sz w:val="24"/>
          <w:szCs w:val="24"/>
        </w:rPr>
        <w:t xml:space="preserve">Срок регистрации запроса и документов и (или) информации, необходимых для предоставления муниципальной услуги, в ОМСУ или</w:t>
      </w:r>
      <w:r>
        <w:rPr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МФЦ составляет: при личном обращении в ОМСУ, при направлени</w:t>
      </w:r>
      <w:r>
        <w:rPr>
          <w:rFonts w:ascii="Times New Roman" w:hAnsi="Times New Roman" w:cs="Times New Roman"/>
          <w:sz w:val="24"/>
          <w:szCs w:val="24"/>
        </w:rPr>
        <w:t xml:space="preserve">и запроса почтовой связью, при направлении запроса в форме электронного документа посредством Единого портала, ПГУ ЛО – в день поступления запроса или на следующий рабочий день (в случае направления документов в нерабочее время, в выходные, праздничные дни</w:t>
      </w:r>
      <w:r>
        <w:rPr>
          <w:rFonts w:ascii="Times New Roman" w:hAnsi="Times New Roman" w:cs="Times New Roman"/>
          <w:sz w:val="24"/>
          <w:szCs w:val="24"/>
        </w:rPr>
        <w:t xml:space="preserve">); при направлении запроса из МФЦ в ОМСУ на бумажном носителе - в день передачи документов.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Межведомственное информационное взаимодействие.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получения муниципальной услуги необходимо направление посредством федеральной государственной информационной системы "Единая система межведомственного электронного взаимодействия" следующих межведомственных информационных запросов: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 xml:space="preserve">сведения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 Единого государственного реестра недвижимости (далее - ЕГРН) об основных характеристиках и зарегистрированных правах на объект недвижимости (жилое помещение), передаваемое в муниципальную собственность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сведения </w:t>
      </w:r>
      <w:r>
        <w:rPr>
          <w:rFonts w:ascii="Times New Roman" w:hAnsi="Times New Roman" w:cs="Times New Roman"/>
          <w:sz w:val="24"/>
          <w:szCs w:val="24"/>
        </w:rPr>
        <w:t xml:space="preserve">из ЕГРН о правах отдельного лица на имевшиеся (имеющиеся) у него </w:t>
      </w:r>
      <w:r>
        <w:rPr>
          <w:rFonts w:ascii="Times New Roman" w:hAnsi="Times New Roman" w:cs="Times New Roman"/>
          <w:sz w:val="24"/>
          <w:szCs w:val="24"/>
        </w:rPr>
        <w:t xml:space="preserve">объекты недвижимости на территории Российской Федерации;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</w:t>
      </w:r>
      <w:r>
        <w:rPr>
          <w:rFonts w:ascii="Times New Roman" w:hAnsi="Times New Roman" w:cs="Times New Roman"/>
          <w:sz w:val="24"/>
          <w:szCs w:val="24"/>
        </w:rPr>
        <w:t xml:space="preserve">е</w:t>
      </w:r>
      <w:r>
        <w:rPr>
          <w:rFonts w:ascii="Times New Roman" w:hAnsi="Times New Roman" w:cs="Times New Roman"/>
          <w:sz w:val="24"/>
          <w:szCs w:val="24"/>
        </w:rPr>
        <w:t xml:space="preserve"> информационн</w:t>
      </w:r>
      <w:r>
        <w:rPr>
          <w:rFonts w:ascii="Times New Roman" w:hAnsi="Times New Roman" w:cs="Times New Roman"/>
          <w:sz w:val="24"/>
          <w:szCs w:val="24"/>
        </w:rPr>
        <w:t xml:space="preserve">ые</w:t>
      </w:r>
      <w:r>
        <w:rPr>
          <w:rFonts w:ascii="Times New Roman" w:hAnsi="Times New Roman" w:cs="Times New Roman"/>
          <w:sz w:val="24"/>
          <w:szCs w:val="24"/>
        </w:rPr>
        <w:t xml:space="preserve"> запрос</w:t>
      </w:r>
      <w:r>
        <w:rPr>
          <w:rFonts w:ascii="Times New Roman" w:hAnsi="Times New Roman" w:cs="Times New Roman"/>
          <w:sz w:val="24"/>
          <w:szCs w:val="24"/>
        </w:rPr>
        <w:t xml:space="preserve">ы</w:t>
      </w:r>
      <w:r>
        <w:rPr>
          <w:rFonts w:ascii="Times New Roman" w:hAnsi="Times New Roman" w:cs="Times New Roman"/>
          <w:sz w:val="24"/>
          <w:szCs w:val="24"/>
        </w:rPr>
        <w:t xml:space="preserve"> направля</w:t>
      </w:r>
      <w:r>
        <w:rPr>
          <w:rFonts w:ascii="Times New Roman" w:hAnsi="Times New Roman" w:cs="Times New Roman"/>
          <w:sz w:val="24"/>
          <w:szCs w:val="24"/>
        </w:rPr>
        <w:t xml:space="preserve">ю</w:t>
      </w:r>
      <w:r>
        <w:rPr>
          <w:rFonts w:ascii="Times New Roman" w:hAnsi="Times New Roman" w:cs="Times New Roman"/>
          <w:sz w:val="24"/>
          <w:szCs w:val="24"/>
        </w:rPr>
        <w:t xml:space="preserve">тся в </w:t>
      </w:r>
      <w:r>
        <w:rPr>
          <w:rFonts w:ascii="Times New Roman" w:hAnsi="Times New Roman" w:cs="Times New Roman"/>
          <w:sz w:val="24"/>
          <w:szCs w:val="24"/>
        </w:rPr>
        <w:t xml:space="preserve">Росреестр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>
        <w:rPr>
          <w:rFonts w:ascii="Times New Roman" w:hAnsi="Times New Roman" w:cs="Times New Roman"/>
          <w:sz w:val="24"/>
          <w:szCs w:val="24"/>
        </w:rPr>
        <w:t xml:space="preserve">договор на передачу в собственность жилого помещения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</w:t>
      </w:r>
      <w:r>
        <w:rPr>
          <w:rFonts w:ascii="Times New Roman" w:hAnsi="Times New Roman" w:cs="Times New Roman"/>
          <w:sz w:val="24"/>
          <w:szCs w:val="24"/>
        </w:rPr>
        <w:t xml:space="preserve">в</w:t>
      </w:r>
      <w:r>
        <w:rPr>
          <w:rFonts w:ascii="Times New Roman" w:hAnsi="Times New Roman" w:cs="Times New Roman"/>
          <w:sz w:val="24"/>
          <w:szCs w:val="24"/>
        </w:rPr>
        <w:t xml:space="preserve"> соответствующий ОМСУ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 w:cs="Times New Roman"/>
          <w:sz w:val="24"/>
          <w:szCs w:val="24"/>
        </w:rPr>
        <w:t xml:space="preserve">документ о государственной регистрации актов гражданского состояния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 органы</w:t>
      </w:r>
      <w:r>
        <w:rPr>
          <w:rFonts w:ascii="Times New Roman" w:hAnsi="Times New Roman" w:cs="Times New Roman"/>
          <w:sz w:val="24"/>
          <w:szCs w:val="24"/>
        </w:rPr>
        <w:t xml:space="preserve"> запи</w:t>
      </w:r>
      <w:r>
        <w:rPr>
          <w:rFonts w:ascii="Times New Roman" w:hAnsi="Times New Roman" w:cs="Times New Roman"/>
          <w:sz w:val="24"/>
          <w:szCs w:val="24"/>
        </w:rPr>
        <w:t xml:space="preserve">си актов гражданского состояния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его территориальн</w:t>
      </w:r>
      <w:r>
        <w:rPr>
          <w:rFonts w:ascii="Times New Roman" w:hAnsi="Times New Roman" w:cs="Times New Roman"/>
          <w:sz w:val="24"/>
          <w:szCs w:val="24"/>
        </w:rPr>
        <w:t xml:space="preserve">ые</w:t>
      </w:r>
      <w:r>
        <w:rPr>
          <w:rFonts w:ascii="Times New Roman" w:hAnsi="Times New Roman" w:cs="Times New Roman"/>
          <w:sz w:val="24"/>
          <w:szCs w:val="24"/>
        </w:rPr>
        <w:t xml:space="preserve"> орган</w:t>
      </w:r>
      <w:r>
        <w:rPr>
          <w:rFonts w:ascii="Times New Roman" w:hAnsi="Times New Roman" w:cs="Times New Roman"/>
          <w:sz w:val="24"/>
          <w:szCs w:val="24"/>
        </w:rPr>
        <w:t xml:space="preserve">ы</w:t>
      </w:r>
      <w:r>
        <w:rPr>
          <w:rFonts w:ascii="Times New Roman" w:hAnsi="Times New Roman" w:cs="Times New Roman"/>
          <w:sz w:val="24"/>
          <w:szCs w:val="24"/>
        </w:rPr>
        <w:t xml:space="preserve"> (подразделени</w:t>
      </w:r>
      <w:r>
        <w:rPr>
          <w:rFonts w:ascii="Times New Roman" w:hAnsi="Times New Roman" w:cs="Times New Roman"/>
          <w:sz w:val="24"/>
          <w:szCs w:val="24"/>
        </w:rPr>
        <w:t xml:space="preserve">я</w:t>
      </w:r>
      <w:r>
        <w:rPr>
          <w:rFonts w:ascii="Times New Roman" w:hAnsi="Times New Roman" w:cs="Times New Roman"/>
          <w:sz w:val="24"/>
          <w:szCs w:val="24"/>
        </w:rPr>
        <w:t xml:space="preserve">) или подведомственн</w:t>
      </w:r>
      <w:r>
        <w:rPr>
          <w:rFonts w:ascii="Times New Roman" w:hAnsi="Times New Roman" w:cs="Times New Roman"/>
          <w:sz w:val="24"/>
          <w:szCs w:val="24"/>
        </w:rPr>
        <w:t xml:space="preserve">ые</w:t>
      </w:r>
      <w:r>
        <w:rPr>
          <w:rFonts w:ascii="Times New Roman" w:hAnsi="Times New Roman" w:cs="Times New Roman"/>
          <w:sz w:val="24"/>
          <w:szCs w:val="24"/>
        </w:rPr>
        <w:t xml:space="preserve"> организации в электронном виде или на бумажном носителе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(далее – ЗАГС);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</w:t>
      </w:r>
      <w:r>
        <w:rPr>
          <w:rFonts w:ascii="Times New Roman" w:hAnsi="Times New Roman" w:cs="Times New Roman"/>
          <w:sz w:val="24"/>
          <w:szCs w:val="24"/>
        </w:rPr>
        <w:t xml:space="preserve">5</w:t>
      </w:r>
      <w:r>
        <w:rPr>
          <w:rFonts w:ascii="Times New Roman" w:hAnsi="Times New Roman" w:cs="Times New Roman"/>
          <w:sz w:val="24"/>
          <w:szCs w:val="24"/>
        </w:rPr>
        <w:t xml:space="preserve">. Принятие решения о предоставлении (отказе в предоставлении)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</w:t>
      </w:r>
      <w:r>
        <w:rPr>
          <w:rFonts w:ascii="Times New Roman" w:hAnsi="Times New Roman" w:cs="Times New Roman"/>
          <w:sz w:val="24"/>
          <w:szCs w:val="24"/>
        </w:rPr>
        <w:t xml:space="preserve">5</w:t>
      </w:r>
      <w:r>
        <w:rPr>
          <w:rFonts w:ascii="Times New Roman" w:hAnsi="Times New Roman" w:cs="Times New Roman"/>
          <w:sz w:val="24"/>
          <w:szCs w:val="24"/>
        </w:rPr>
        <w:t xml:space="preserve">.1. Основания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3.5.2. Срок принятия решения </w:t>
      </w:r>
      <w:r>
        <w:rPr>
          <w:rFonts w:ascii="Times New Roman" w:hAnsi="Times New Roman" w:cs="Times New Roman"/>
          <w:sz w:val="24"/>
          <w:szCs w:val="24"/>
        </w:rPr>
        <w:t xml:space="preserve">о предоставлении</w:t>
      </w:r>
      <w:r>
        <w:rPr>
          <w:rFonts w:ascii="Times New Roman" w:hAnsi="Times New Roman" w:cs="Times New Roman"/>
          <w:sz w:val="24"/>
          <w:szCs w:val="24"/>
        </w:rPr>
        <w:t xml:space="preserve"> (об отказе в предоставлении) муниципальной у</w:t>
      </w:r>
      <w:r>
        <w:rPr>
          <w:rFonts w:ascii="Times New Roman" w:hAnsi="Times New Roman" w:cs="Times New Roman"/>
          <w:sz w:val="24"/>
          <w:szCs w:val="24"/>
        </w:rPr>
        <w:t xml:space="preserve">слуги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календарных</w:t>
      </w:r>
      <w:r>
        <w:rPr>
          <w:rFonts w:ascii="Times New Roman" w:hAnsi="Times New Roman" w:cs="Times New Roman"/>
          <w:sz w:val="24"/>
          <w:szCs w:val="24"/>
        </w:rPr>
        <w:t xml:space="preserve"> дней со дня </w:t>
      </w:r>
      <w:r>
        <w:rPr>
          <w:rFonts w:ascii="Times New Roman" w:hAnsi="Times New Roman" w:cs="Times New Roman"/>
          <w:sz w:val="24"/>
          <w:szCs w:val="24"/>
        </w:rPr>
        <w:t xml:space="preserve">получения ОМСУ всех необходимых сведений и документов для принятия решения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</w:t>
      </w: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 Предоставление результата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</w:t>
      </w: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.1. Результат предоставления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услуги,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предусмотренной </w:t>
      </w:r>
      <w:r>
        <w:rPr>
          <w:rFonts w:ascii="Times New Roman" w:hAnsi="Times New Roman" w:cs="Times New Roman"/>
          <w:sz w:val="24"/>
          <w:szCs w:val="24"/>
        </w:rPr>
        <w:t xml:space="preserve">абз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. п. 2.3.1. регламента </w:t>
      </w:r>
      <w:r>
        <w:rPr>
          <w:rFonts w:ascii="Times New Roman" w:hAnsi="Times New Roman" w:cs="Times New Roman"/>
          <w:sz w:val="24"/>
          <w:szCs w:val="24"/>
        </w:rPr>
        <w:t xml:space="preserve">предоставляется (в соответствии со способом, указанным заявителем при подаче заявления и </w:t>
      </w:r>
      <w:r>
        <w:rPr>
          <w:rFonts w:ascii="Times New Roman" w:hAnsi="Times New Roman" w:cs="Times New Roman"/>
          <w:sz w:val="24"/>
          <w:szCs w:val="24"/>
        </w:rPr>
        <w:t xml:space="preserve">документов), в течение </w:t>
      </w:r>
      <w:r>
        <w:rPr>
          <w:rFonts w:ascii="Times New Roman" w:hAnsi="Times New Roman" w:cs="Times New Roman"/>
          <w:sz w:val="24"/>
          <w:szCs w:val="24"/>
        </w:rPr>
        <w:t xml:space="preserve">1 рабочего дня</w:t>
      </w:r>
      <w:r>
        <w:rPr>
          <w:rFonts w:ascii="Times New Roman" w:hAnsi="Times New Roman" w:cs="Times New Roman"/>
          <w:sz w:val="24"/>
          <w:szCs w:val="24"/>
        </w:rPr>
        <w:t xml:space="preserve">, следующего за днем принятия решения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при личной явке: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ОМСУ;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без личной явки: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электронной форме через личный кабинет заявителя на ПГУ ЛО/ЕПГУ</w:t>
      </w:r>
      <w:r>
        <w:rPr>
          <w:rFonts w:ascii="Times New Roman" w:hAnsi="Times New Roman" w:cs="Times New Roman"/>
          <w:sz w:val="24"/>
          <w:szCs w:val="24"/>
        </w:rPr>
        <w:t xml:space="preserve"> – в случае, е</w:t>
      </w:r>
      <w:r>
        <w:rPr>
          <w:rFonts w:ascii="Times New Roman" w:hAnsi="Times New Roman" w:cs="Times New Roman"/>
          <w:sz w:val="24"/>
          <w:szCs w:val="24"/>
        </w:rPr>
        <w:t xml:space="preserve">сли в резу</w:t>
      </w:r>
      <w:r>
        <w:rPr>
          <w:rFonts w:ascii="Times New Roman" w:hAnsi="Times New Roman" w:cs="Times New Roman"/>
          <w:sz w:val="24"/>
          <w:szCs w:val="24"/>
        </w:rPr>
        <w:t xml:space="preserve">льтате предоставления муниципальной услуги при положительном решении формируется реестровая запись в информационной системе, то результат услуги, в том числе номер реестровой записи, направляется и хранится в личном кабинете заявителя на ПГУ ЛО/ЕПГУ (при н</w:t>
      </w:r>
      <w:r>
        <w:rPr>
          <w:rFonts w:ascii="Times New Roman" w:hAnsi="Times New Roman" w:cs="Times New Roman"/>
          <w:sz w:val="24"/>
          <w:szCs w:val="24"/>
        </w:rPr>
        <w:t xml:space="preserve">аличии технической возможности).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3.6.2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Результат предоставления муниципальной услуги, </w:t>
      </w:r>
      <w:r>
        <w:rPr>
          <w:rFonts w:ascii="Times New Roman" w:hAnsi="Times New Roman" w:cs="Times New Roman"/>
          <w:sz w:val="24"/>
          <w:szCs w:val="24"/>
        </w:rPr>
        <w:t xml:space="preserve">предусмотренной </w:t>
      </w:r>
      <w:r>
        <w:rPr>
          <w:rFonts w:ascii="Times New Roman" w:hAnsi="Times New Roman" w:cs="Times New Roman"/>
          <w:sz w:val="24"/>
          <w:szCs w:val="24"/>
        </w:rPr>
        <w:t xml:space="preserve">абз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. п. 2.3.1. регламента </w:t>
      </w:r>
      <w:r>
        <w:rPr>
          <w:rFonts w:ascii="Times New Roman" w:hAnsi="Times New Roman" w:cs="Times New Roman"/>
          <w:sz w:val="24"/>
          <w:szCs w:val="24"/>
        </w:rPr>
        <w:t xml:space="preserve">предоставляется</w:t>
      </w:r>
      <w:r>
        <w:rPr>
          <w:rFonts w:ascii="Times New Roman" w:hAnsi="Times New Roman" w:cs="Times New Roman"/>
          <w:sz w:val="24"/>
          <w:szCs w:val="24"/>
        </w:rPr>
        <w:t xml:space="preserve"> в течение 3</w:t>
      </w:r>
      <w:r>
        <w:rPr>
          <w:rFonts w:ascii="Times New Roman" w:hAnsi="Times New Roman" w:cs="Times New Roman"/>
          <w:sz w:val="24"/>
          <w:szCs w:val="24"/>
        </w:rPr>
        <w:t xml:space="preserve"> рабоч</w:t>
      </w:r>
      <w:r>
        <w:rPr>
          <w:rFonts w:ascii="Times New Roman" w:hAnsi="Times New Roman" w:cs="Times New Roman"/>
          <w:sz w:val="24"/>
          <w:szCs w:val="24"/>
        </w:rPr>
        <w:t xml:space="preserve">их</w:t>
      </w:r>
      <w:r>
        <w:rPr>
          <w:rFonts w:ascii="Times New Roman" w:hAnsi="Times New Roman" w:cs="Times New Roman"/>
          <w:sz w:val="24"/>
          <w:szCs w:val="24"/>
        </w:rPr>
        <w:t xml:space="preserve"> дн</w:t>
      </w:r>
      <w:r>
        <w:rPr>
          <w:rFonts w:ascii="Times New Roman" w:hAnsi="Times New Roman" w:cs="Times New Roman"/>
          <w:sz w:val="24"/>
          <w:szCs w:val="24"/>
        </w:rPr>
        <w:t xml:space="preserve">ей, со дня принятия решения о предоставлении муниципальной услуги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при личной явке: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ОМСУ;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филиалах, отделах, удален</w:t>
      </w:r>
      <w:r>
        <w:rPr>
          <w:rFonts w:ascii="Times New Roman" w:hAnsi="Times New Roman" w:cs="Times New Roman"/>
          <w:sz w:val="24"/>
          <w:szCs w:val="24"/>
        </w:rPr>
        <w:t xml:space="preserve">ных рабочих местах ГБУ ЛО «МФЦ».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Результат предоставления муниципальной услуги, </w:t>
      </w:r>
      <w:r>
        <w:rPr>
          <w:rFonts w:ascii="Times New Roman" w:hAnsi="Times New Roman" w:cs="Times New Roman"/>
          <w:sz w:val="24"/>
          <w:szCs w:val="24"/>
        </w:rPr>
        <w:t xml:space="preserve">предусмотренной </w:t>
      </w:r>
      <w:r>
        <w:rPr>
          <w:rFonts w:ascii="Times New Roman" w:hAnsi="Times New Roman" w:cs="Times New Roman"/>
          <w:sz w:val="24"/>
          <w:szCs w:val="24"/>
        </w:rPr>
        <w:t xml:space="preserve">абз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4</w:t>
      </w:r>
      <w:r>
        <w:rPr>
          <w:rFonts w:ascii="Times New Roman" w:hAnsi="Times New Roman" w:cs="Times New Roman"/>
          <w:sz w:val="24"/>
          <w:szCs w:val="24"/>
        </w:rPr>
        <w:t xml:space="preserve">. п. 2.3.1. регламента </w:t>
      </w:r>
      <w:r>
        <w:rPr>
          <w:rFonts w:ascii="Times New Roman" w:hAnsi="Times New Roman" w:cs="Times New Roman"/>
          <w:sz w:val="24"/>
          <w:szCs w:val="24"/>
        </w:rPr>
        <w:t xml:space="preserve">предоставляется</w:t>
      </w:r>
      <w:r>
        <w:rPr>
          <w:rFonts w:ascii="Times New Roman" w:hAnsi="Times New Roman" w:cs="Times New Roman"/>
          <w:sz w:val="24"/>
          <w:szCs w:val="24"/>
        </w:rPr>
        <w:t xml:space="preserve"> в течение 5</w:t>
      </w:r>
      <w:r>
        <w:rPr>
          <w:rFonts w:ascii="Times New Roman" w:hAnsi="Times New Roman" w:cs="Times New Roman"/>
          <w:sz w:val="24"/>
          <w:szCs w:val="24"/>
        </w:rPr>
        <w:t xml:space="preserve"> рабоч</w:t>
      </w:r>
      <w:r>
        <w:rPr>
          <w:rFonts w:ascii="Times New Roman" w:hAnsi="Times New Roman" w:cs="Times New Roman"/>
          <w:sz w:val="24"/>
          <w:szCs w:val="24"/>
        </w:rPr>
        <w:t xml:space="preserve">их</w:t>
      </w:r>
      <w:r>
        <w:rPr>
          <w:rFonts w:ascii="Times New Roman" w:hAnsi="Times New Roman" w:cs="Times New Roman"/>
          <w:sz w:val="24"/>
          <w:szCs w:val="24"/>
        </w:rPr>
        <w:t xml:space="preserve"> дн</w:t>
      </w:r>
      <w:r>
        <w:rPr>
          <w:rFonts w:ascii="Times New Roman" w:hAnsi="Times New Roman" w:cs="Times New Roman"/>
          <w:sz w:val="24"/>
          <w:szCs w:val="24"/>
        </w:rPr>
        <w:t xml:space="preserve">ей, со дня </w:t>
      </w:r>
      <w:r>
        <w:rPr>
          <w:rFonts w:ascii="Times New Roman" w:hAnsi="Times New Roman" w:cs="Times New Roman"/>
          <w:sz w:val="24"/>
          <w:szCs w:val="24"/>
        </w:rPr>
        <w:t xml:space="preserve">со дня получения </w:t>
      </w:r>
      <w:r>
        <w:rPr>
          <w:rFonts w:ascii="Times New Roman" w:hAnsi="Times New Roman" w:cs="Times New Roman"/>
          <w:sz w:val="24"/>
          <w:szCs w:val="24"/>
        </w:rPr>
        <w:t xml:space="preserve">ОМСУ </w:t>
      </w:r>
      <w:r>
        <w:rPr>
          <w:rFonts w:ascii="Times New Roman" w:hAnsi="Times New Roman" w:cs="Times New Roman"/>
          <w:sz w:val="24"/>
          <w:szCs w:val="24"/>
        </w:rPr>
        <w:t xml:space="preserve">уведомления о регистрации права муниципа</w:t>
      </w:r>
      <w:bookmarkStart w:id="0" w:name="_GoBack"/>
      <w:r/>
      <w:bookmarkEnd w:id="0"/>
      <w:r>
        <w:rPr>
          <w:rFonts w:ascii="Times New Roman" w:hAnsi="Times New Roman" w:cs="Times New Roman"/>
          <w:sz w:val="24"/>
          <w:szCs w:val="24"/>
        </w:rPr>
        <w:t xml:space="preserve">льной собственности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при личной явке: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ОМСУ;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филиалах, отделах, удален</w:t>
      </w:r>
      <w:r>
        <w:rPr>
          <w:rFonts w:ascii="Times New Roman" w:hAnsi="Times New Roman" w:cs="Times New Roman"/>
          <w:sz w:val="24"/>
          <w:szCs w:val="24"/>
        </w:rPr>
        <w:t xml:space="preserve">ных рабочих местах ГБУ ЛО «МФЦ».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4</w:t>
      </w:r>
      <w:r>
        <w:rPr>
          <w:rFonts w:ascii="Times New Roman" w:hAnsi="Times New Roman" w:cs="Times New Roman"/>
          <w:sz w:val="24"/>
          <w:szCs w:val="24"/>
        </w:rPr>
        <w:t xml:space="preserve">.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</w:t>
      </w:r>
      <w:r>
        <w:rPr>
          <w:rFonts w:ascii="Times New Roman" w:hAnsi="Times New Roman" w:cs="Times New Roman"/>
          <w:sz w:val="24"/>
          <w:szCs w:val="24"/>
        </w:rPr>
        <w:t xml:space="preserve">пребывания</w:t>
      </w:r>
      <w:r>
        <w:rPr>
          <w:rFonts w:ascii="Times New Roman" w:hAnsi="Times New Roman" w:cs="Times New Roman"/>
          <w:sz w:val="24"/>
          <w:szCs w:val="24"/>
        </w:rPr>
        <w:t xml:space="preserve"> не предусмотрена.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Способы информирования заявителя об изменении статуса рассмотрения запроса о предоставлении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способов информирования заявителя об изменении статуса рассмотрения заявления: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посредством Единого портала.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</w:p>
    <w:p>
      <w:pPr>
        <w:pStyle w:val="686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Приложение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№ 1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к Административному регламенту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по предоставлению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муниципальной услуги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_______________________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(наименование услуги)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ПЕРЕЧЕНЬ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условных обозначений и сокращений,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Идентификаторы категорий (признаков) заявителей,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Исчерпывающий перечень документов,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необходимых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для предоставлении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муниципальной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услуги,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Исчерпывающий перечень оснований для отказа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 приеме запроса о предоставлении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муниципальной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услуги и документов,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необходимых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для предоставления услуги,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оснований для приостановления предоставления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муниципальной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услуги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или отказа в предоставлении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муниципальной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услуги,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Формы запроса о предоставлении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муниципальной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услуги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 документов, необходимых для предоставления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муниципальной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услуги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I. </w:t>
      </w:r>
      <w:r>
        <w:rPr>
          <w:rFonts w:ascii="Times New Roman" w:hAnsi="Times New Roman" w:cs="Times New Roman"/>
          <w:b/>
          <w:sz w:val="24"/>
          <w:szCs w:val="24"/>
        </w:rPr>
        <w:t xml:space="preserve">Перечень условных обозначений и сокращений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1. Условные сокращения: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а) ОМСУ – органы местного самоуправления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 xml:space="preserve">ЕП</w:t>
      </w:r>
      <w:r>
        <w:rPr>
          <w:rFonts w:ascii="Times New Roman" w:hAnsi="Times New Roman" w:cs="Times New Roman"/>
          <w:sz w:val="24"/>
          <w:szCs w:val="24"/>
        </w:rPr>
        <w:t xml:space="preserve">, ЕПГУ – федеральная государственная информационная система "Единый портал государственных и муниципальных услуг (функций)";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в) ПГУ ЛО – портал государственных и муниципальных услуг Ленинградской области;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г)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д) ЗК РФ </w:t>
      </w:r>
      <w:r>
        <w:rPr>
          <w:rFonts w:ascii="Times New Roman" w:hAnsi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cs="Times New Roman"/>
          <w:sz w:val="24"/>
          <w:szCs w:val="24"/>
        </w:rPr>
        <w:t xml:space="preserve"> Земельный кодекс Российской Федерации.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2. Условные обозначения: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а) [Все] – документы представляются всеми заявителями, обращающимися за получением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б</w:t>
      </w:r>
      <w:r>
        <w:rPr>
          <w:rFonts w:ascii="Times New Roman" w:hAnsi="Times New Roman" w:cs="Times New Roman"/>
          <w:sz w:val="24"/>
          <w:szCs w:val="24"/>
        </w:rPr>
        <w:t xml:space="preserve">) ФЛ – заявителем является физическое лицо;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в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П(</w:t>
      </w:r>
      <w:r>
        <w:rPr>
          <w:rFonts w:ascii="Times New Roman" w:hAnsi="Times New Roman" w:cs="Times New Roman"/>
          <w:sz w:val="24"/>
          <w:szCs w:val="24"/>
        </w:rPr>
        <w:t xml:space="preserve">з) – представитель заявителя;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г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ЕП</w:t>
      </w:r>
      <w:r>
        <w:rPr>
          <w:rFonts w:ascii="Times New Roman" w:hAnsi="Times New Roman" w:cs="Times New Roman"/>
          <w:sz w:val="24"/>
          <w:szCs w:val="24"/>
        </w:rPr>
        <w:t xml:space="preserve"> – Единый портал;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д</w:t>
      </w:r>
      <w:r>
        <w:rPr>
          <w:rFonts w:ascii="Times New Roman" w:hAnsi="Times New Roman" w:cs="Times New Roman"/>
          <w:sz w:val="24"/>
          <w:szCs w:val="24"/>
        </w:rPr>
        <w:t xml:space="preserve">) ЕПГУ, ПГУ ЛО – документы подаются посредством портала;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е</w:t>
      </w:r>
      <w:r>
        <w:rPr>
          <w:rFonts w:ascii="Times New Roman" w:hAnsi="Times New Roman" w:cs="Times New Roman"/>
          <w:sz w:val="24"/>
          <w:szCs w:val="24"/>
        </w:rPr>
        <w:t xml:space="preserve">) ПС – документы подаются посредством почтовой связи;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ж</w:t>
      </w:r>
      <w:r>
        <w:rPr>
          <w:rFonts w:ascii="Times New Roman" w:hAnsi="Times New Roman" w:cs="Times New Roman"/>
          <w:sz w:val="24"/>
          <w:szCs w:val="24"/>
        </w:rPr>
        <w:t xml:space="preserve">) Л - документы подаются при личном посещении ОМСУ, МФЦ;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з</w:t>
      </w:r>
      <w:r>
        <w:rPr>
          <w:rFonts w:ascii="Times New Roman" w:hAnsi="Times New Roman" w:cs="Times New Roman"/>
          <w:sz w:val="24"/>
          <w:szCs w:val="24"/>
        </w:rPr>
        <w:t xml:space="preserve">) О – представляется оригинал документа;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О(</w:t>
      </w:r>
      <w:r>
        <w:rPr>
          <w:rFonts w:ascii="Times New Roman" w:hAnsi="Times New Roman" w:cs="Times New Roman"/>
          <w:sz w:val="24"/>
          <w:szCs w:val="24"/>
        </w:rPr>
        <w:t xml:space="preserve">э) – представляется оригинал документа в электронной форме;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к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К</w:t>
      </w:r>
      <w:r>
        <w:rPr>
          <w:rFonts w:ascii="Times New Roman" w:hAnsi="Times New Roman" w:cs="Times New Roman"/>
          <w:sz w:val="24"/>
          <w:szCs w:val="24"/>
        </w:rPr>
        <w:t xml:space="preserve"> – представляется копия документа;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л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К(</w:t>
      </w:r>
      <w:r>
        <w:rPr>
          <w:rFonts w:ascii="Times New Roman" w:hAnsi="Times New Roman" w:cs="Times New Roman"/>
          <w:sz w:val="24"/>
          <w:szCs w:val="24"/>
        </w:rPr>
        <w:t xml:space="preserve">э) – представляется копия документа в электронной форме;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м</w:t>
      </w:r>
      <w:r>
        <w:rPr>
          <w:rFonts w:ascii="Times New Roman" w:hAnsi="Times New Roman" w:cs="Times New Roman"/>
          <w:sz w:val="24"/>
          <w:szCs w:val="24"/>
        </w:rPr>
        <w:t xml:space="preserve">) Д(1) – документы представляются в одном экземпляре;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н</w:t>
      </w:r>
      <w:r>
        <w:rPr>
          <w:rFonts w:ascii="Times New Roman" w:hAnsi="Times New Roman" w:cs="Times New Roman"/>
          <w:sz w:val="24"/>
          <w:szCs w:val="24"/>
        </w:rPr>
        <w:t xml:space="preserve">) Д(2) – документы представляются в двух экземплярах.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850" w:bottom="1134" w:left="1134" w:header="708" w:footer="708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II. Идентификаторы категорий (признаков) заявителей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Таблица № 1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tbl>
      <w:tblPr>
        <w:tblW w:w="14379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024"/>
        <w:gridCol w:w="9355"/>
      </w:tblGrid>
      <w:tr>
        <w:tblPrEx/>
        <w:trPr>
          <w:trHeight w:val="198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02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отдельного признака заявителя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5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Результат предоставления муниципальной услуги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99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5024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35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ешение о пред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оставлении муниципальной услуги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2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лицо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5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III.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Таблица № 2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tbl>
      <w:tblPr>
        <w:tblW w:w="1523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458"/>
        <w:gridCol w:w="28"/>
        <w:gridCol w:w="144"/>
        <w:gridCol w:w="1801"/>
        <w:gridCol w:w="74"/>
        <w:gridCol w:w="8127"/>
        <w:gridCol w:w="2551"/>
        <w:gridCol w:w="1985"/>
        <w:gridCol w:w="68"/>
      </w:tblGrid>
      <w:tr>
        <w:tblPrEx/>
        <w:trPr>
          <w:trHeight w:val="745"/>
        </w:trPr>
        <w:tc>
          <w:tcPr>
            <w:gridSpan w:val="2"/>
            <w:tcW w:w="486" w:type="dxa"/>
            <w:textDirection w:val="lrTb"/>
            <w:noWrap w:val="false"/>
          </w:tcPr>
          <w:p>
            <w:pPr>
              <w:ind w:firstLine="540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ind w:firstLine="540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945" w:type="dxa"/>
            <w:textDirection w:val="lrTb"/>
            <w:noWrap w:val="false"/>
          </w:tcPr>
          <w:p>
            <w:pPr>
              <w:ind w:left="10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Идентификаторы категорий (признаков) заявителей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ind w:left="10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2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Перечень необходимых для предоставления государственной услуги документов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Способы подачи документов, требования к представлению документов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05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Иные требования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20"/>
        </w:trPr>
        <w:tc>
          <w:tcPr>
            <w:gridSpan w:val="9"/>
            <w:tcW w:w="15236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81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ind w:left="135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20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Заявление о предоставлении муниципальной услуги – Образец №1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МФЦ,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205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81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ind w:left="135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20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Документ, удостоверяющий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личность заявителя: 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включая вид на жительство и удостоверение беженца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МФЦ,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205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81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ind w:left="135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Пз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20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Документ, удостоверяющий право (полномочия) представителя, если с заявлением обращается представитель заявителя.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Представитель заявителя дополнительно представляет документ,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удостоверяющий личность, и 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униципальной услуги (необходимо указать тип доверенности: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муниципального района и специально уполномоченным должностным лицом местного самоуправления муниципального района (в случае если в поселении или расположенном на межселенной территории населенном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пункте нет нотариуса), либо консульским должностным лицом, уполномоченным на совершение этих действий; доверенность, удостоверенную в соответствии с пунктом 2 статьи 185.1 Гражданского кодекса Российской Федерации и являющуюся приравненной к нотариальной;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доверенность в простой письменной форме).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МФЦ,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205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20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ведения о составе семьи и совместно проживающих в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деприватизируемом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жилом помещении гражданах, а также о гражданах, не проживающих в данном жилом помещении, но не утративших право пользования данным жилым помещением, пре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доставляются по форме согласно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Образцу № 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к регламенту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МФЦ,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205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20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согласие родителей (усыновителей), попечителей и органов опеки и попечительства на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деприватизацию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жилого помещения (в случае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деприватизации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жилых помещений, в которых собственниками являются несовершеннолетние в возрасте до 14 лет, от 14 до 18 лет, недееспособные)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МФЦ,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2053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/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20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нотариально удостоверенное согласие на передачу жилого помещения в муниципальную собственность (предоставляется при наличии нескольких собственников приватизированного жилого помещения)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МФЦ,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2053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/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820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свидетельство об усыновлении, выданное органами ЗАГС или консульскими учреждениями Российской Федерации (предоставляется в случае наличия данного факта)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МФЦ,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2053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/>
          </w:p>
        </w:tc>
      </w:tr>
      <w:tr>
        <w:tblPrEx/>
        <w:trPr>
          <w:trHeight w:val="1146"/>
        </w:trPr>
        <w:tc>
          <w:tcPr>
            <w:gridSpan w:val="9"/>
            <w:tcW w:w="15236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Исчерпывающий перечень документов, необходимых в соответствии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trHeight w:val="857"/>
        </w:trPr>
        <w:tc>
          <w:tcPr>
            <w:gridSpan w:val="3"/>
            <w:tcW w:w="63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8127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основных характеристиках и зарегистрированных правах на объект недвижимости (жилое помещение), передаваемое в муниципальную собственность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МФЦ,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689"/>
        </w:trPr>
        <w:tc>
          <w:tcPr>
            <w:gridSpan w:val="3"/>
            <w:tcW w:w="63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8127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из ЕГРН о правах отдельного лица на имевшиеся (имеющиеся) у него объекты недвижимости на территории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МФЦ,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545"/>
        </w:trPr>
        <w:tc>
          <w:tcPr>
            <w:gridSpan w:val="3"/>
            <w:tcW w:w="63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8127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договор на передачу в собственность жилого помещения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МФЦ,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685"/>
        </w:trPr>
        <w:tc>
          <w:tcPr>
            <w:gridSpan w:val="3"/>
            <w:tcW w:w="63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8127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 о государственной регистрации актов гражданского состояния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МФЦ,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r>
    </w:p>
    <w:p>
      <w:pPr>
        <w:ind w:firstLine="567"/>
        <w:jc w:val="center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  <w:t xml:space="preserve">IV. 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Cs/>
          <w:sz w:val="24"/>
          <w:szCs w:val="24"/>
          <w:lang w:eastAsia="ru-RU"/>
        </w:rPr>
        <w:t xml:space="preserve">Таблица № 3</w:t>
      </w:r>
      <w:r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r>
    </w:p>
    <w:tbl>
      <w:tblPr>
        <w:tblW w:w="14535" w:type="dxa"/>
        <w:tblInd w:w="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635"/>
        <w:gridCol w:w="17"/>
        <w:gridCol w:w="11785"/>
        <w:gridCol w:w="2098"/>
      </w:tblGrid>
      <w:tr>
        <w:tblPrEx/>
        <w:trPr>
          <w:trHeight w:val="313"/>
        </w:trPr>
        <w:tc>
          <w:tcPr>
            <w:tcW w:w="63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180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Перечень оснований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pPr>
              <w:ind w:left="10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Идентификаторы категорий (признаков) заявителей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00"/>
        </w:trPr>
        <w:tc>
          <w:tcPr>
            <w:gridSpan w:val="4"/>
            <w:tcW w:w="1453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муниципальной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услуги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29"/>
        </w:trPr>
        <w:tc>
          <w:tcPr>
            <w:tcW w:w="63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1802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Представленные заявителем документы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недействительны/указанные в заявлении сведения недостоверны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1А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9"/>
        </w:trPr>
        <w:tc>
          <w:tcPr>
            <w:tcW w:w="63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1802" w:type="dxa"/>
            <w:textDirection w:val="lrTb"/>
            <w:noWrap w:val="false"/>
          </w:tcPr>
          <w:p>
            <w:pPr>
              <w:ind w:firstLine="709"/>
              <w:jc w:val="bot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редставленные документы утратили силу на момент обращения за услугой.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03"/>
        </w:trPr>
        <w:tc>
          <w:tcPr>
            <w:tcW w:w="63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1802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еполное заполнение полей в форме заявления, в том числе в интерактивной форме заявления на ЕПГУ/ПГУ 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3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3.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1802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Представленные заявителем документы не отвечают требованиям, установленным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регламентом: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3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1802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3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1802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11"/>
        </w:trPr>
        <w:tc>
          <w:tcPr>
            <w:gridSpan w:val="4"/>
            <w:tcW w:w="1453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Исчерпывающий перечень оснований для приостановления предоставления муниципальной услуги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3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180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Основания для приостановления предоставления муниципальной услуги законодательством Российской Федерации не предусмотрены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1А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gridSpan w:val="4"/>
            <w:tcW w:w="1453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Исчерпывающий перечень оснований для отказа в предоставлении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муниципальной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услуги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gridSpan w:val="2"/>
            <w:tcW w:w="65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78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К заявлению не приложены документы, уста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новленные Таблицей 2 регламента.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1А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gridSpan w:val="2"/>
            <w:tcW w:w="65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78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аявитель не является лицом, указанным в пункте 1.2 настоящего Административного регламента, либо не соответствует требованиям законодательства Российской Федерации, предъявляемым к лицу, которому предоставляется муниципальная услуга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1А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gridSpan w:val="2"/>
            <w:tcW w:w="65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78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равовыми актами Российской Федерации или Ленинградской области установлены ограничения на распоряжение данным имуществом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1А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gridSpan w:val="2"/>
            <w:tcW w:w="65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4.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785" w:type="dxa"/>
            <w:textDirection w:val="lrTb"/>
            <w:noWrap w:val="false"/>
          </w:tcPr>
          <w:p>
            <w:pPr>
              <w:pStyle w:val="68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раво собственности на жилое помещение приобретено заявителем в порядке, не предусмотренном Законом Российской Федерации от 04.07.1991 № 1541-1 «О приватизации жилищного фонда в Российской Федерации»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1А</w:t>
            </w:r>
            <w:r/>
          </w:p>
        </w:tc>
      </w:tr>
      <w:tr>
        <w:tblPrEx/>
        <w:trPr>
          <w:trHeight w:val="315"/>
        </w:trPr>
        <w:tc>
          <w:tcPr>
            <w:gridSpan w:val="2"/>
            <w:tcW w:w="65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5.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785" w:type="dxa"/>
            <w:textDirection w:val="lrTb"/>
            <w:noWrap w:val="false"/>
          </w:tcPr>
          <w:p>
            <w:pPr>
              <w:pStyle w:val="68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тсутствие согласия одного из собственников жилого помещения на передачу его в муниципальную собственность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1А</w:t>
            </w:r>
            <w:r/>
          </w:p>
        </w:tc>
      </w:tr>
      <w:tr>
        <w:tblPrEx/>
        <w:trPr>
          <w:trHeight w:val="315"/>
        </w:trPr>
        <w:tc>
          <w:tcPr>
            <w:gridSpan w:val="2"/>
            <w:tcW w:w="65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6.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785" w:type="dxa"/>
            <w:textDirection w:val="lrTb"/>
            <w:noWrap w:val="false"/>
          </w:tcPr>
          <w:p>
            <w:pPr>
              <w:pStyle w:val="68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Ж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илое помещение обременено правами третьих лиц (наем, аренда, запрет на совершение регистрационных действий, рента и иные предусмотренные законом обременения)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1А</w:t>
            </w:r>
            <w:r/>
          </w:p>
        </w:tc>
      </w:tr>
      <w:tr>
        <w:tblPrEx/>
        <w:trPr>
          <w:trHeight w:val="315"/>
        </w:trPr>
        <w:tc>
          <w:tcPr>
            <w:gridSpan w:val="2"/>
            <w:tcW w:w="65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7.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785" w:type="dxa"/>
            <w:textDirection w:val="lrTb"/>
            <w:noWrap w:val="false"/>
          </w:tcPr>
          <w:p>
            <w:pPr>
              <w:pStyle w:val="68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аличие в жилом помещении самовольно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выполненных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перепланировки и (или) переустройства и не узаконенных в соответствии с законодательством Российской Федерации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1А</w:t>
            </w:r>
            <w:r/>
          </w:p>
        </w:tc>
      </w:tr>
      <w:tr>
        <w:tblPrEx/>
        <w:trPr>
          <w:trHeight w:val="315"/>
        </w:trPr>
        <w:tc>
          <w:tcPr>
            <w:gridSpan w:val="2"/>
            <w:tcW w:w="65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8.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785" w:type="dxa"/>
            <w:textDirection w:val="lrTb"/>
            <w:noWrap w:val="false"/>
          </w:tcPr>
          <w:p>
            <w:pPr>
              <w:pStyle w:val="68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риватизированное жилое помещение не является для заявителя единственным местом постоянного проживания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1А</w:t>
            </w:r>
            <w:r/>
          </w:p>
        </w:tc>
      </w:tr>
      <w:tr>
        <w:tblPrEx/>
        <w:trPr>
          <w:trHeight w:val="315"/>
        </w:trPr>
        <w:tc>
          <w:tcPr>
            <w:gridSpan w:val="2"/>
            <w:tcW w:w="65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9.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785" w:type="dxa"/>
            <w:textDirection w:val="lrTb"/>
            <w:noWrap w:val="false"/>
          </w:tcPr>
          <w:p>
            <w:pPr>
              <w:pStyle w:val="68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риватизированное жилое помещение не является свободным от обязательств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1А</w:t>
            </w:r>
            <w:r/>
          </w:p>
        </w:tc>
      </w:tr>
      <w:tr>
        <w:tblPrEx/>
        <w:trPr>
          <w:trHeight w:val="315"/>
        </w:trPr>
        <w:tc>
          <w:tcPr>
            <w:gridSpan w:val="2"/>
            <w:tcW w:w="65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10.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785" w:type="dxa"/>
            <w:textDirection w:val="lrTb"/>
            <w:noWrap w:val="false"/>
          </w:tcPr>
          <w:p>
            <w:pPr>
              <w:pStyle w:val="68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отношении имущества имеется судебный спор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1А</w:t>
            </w:r>
            <w:r/>
          </w:p>
        </w:tc>
      </w:tr>
      <w:tr>
        <w:tblPrEx/>
        <w:trPr>
          <w:trHeight w:val="315"/>
        </w:trPr>
        <w:tc>
          <w:tcPr>
            <w:gridSpan w:val="2"/>
            <w:tcW w:w="65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11.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785" w:type="dxa"/>
            <w:textDirection w:val="lrTb"/>
            <w:noWrap w:val="false"/>
          </w:tcPr>
          <w:p>
            <w:pPr>
              <w:pStyle w:val="68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отношении заявителя имеются административные предписания об устранении нарушений жилищного законодательства, связанные с передаваемым в муниципальную собственность жилым помещением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1А</w:t>
            </w:r>
            <w:r/>
          </w:p>
        </w:tc>
      </w:tr>
      <w:tr>
        <w:tblPrEx/>
        <w:trPr>
          <w:trHeight w:val="315"/>
        </w:trPr>
        <w:tc>
          <w:tcPr>
            <w:gridSpan w:val="2"/>
            <w:tcW w:w="65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12.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1785" w:type="dxa"/>
            <w:textDirection w:val="lrTb"/>
            <w:noWrap w:val="false"/>
          </w:tcPr>
          <w:p>
            <w:pPr>
              <w:pStyle w:val="68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отношении заявителя инициирована процедура банкротства в соответствии с Федеральным законом от 26 октября 2002 года № 127-ФЗ «О несостоятельности (банкротстве)»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2098" w:type="dxa"/>
            <w:textDirection w:val="lrTb"/>
            <w:noWrap w:val="false"/>
          </w:tcPr>
          <w:p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1А</w:t>
            </w:r>
            <w:r/>
          </w:p>
        </w:tc>
      </w:tr>
    </w:tbl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  <w:sectPr>
          <w:footnotePr/>
          <w:endnotePr/>
          <w:type w:val="nextPage"/>
          <w:pgSz w:w="16838" w:h="11906" w:orient="landscape"/>
          <w:pgMar w:top="1134" w:right="1134" w:bottom="851" w:left="1134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  <w:t xml:space="preserve">V. Формы заявления и документов, необходимых для предоставления муниципальной услуги</w:t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</w:p>
    <w:p>
      <w:pPr>
        <w:pStyle w:val="68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Образец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jc w:val="both"/>
        <w:rPr>
          <w:sz w:val="24"/>
          <w:szCs w:val="24"/>
        </w:rPr>
      </w:pPr>
      <w:r/>
      <w:bookmarkStart w:id="1" w:name="Par588"/>
      <w:r/>
      <w:bookmarkStart w:id="2" w:name="Par300"/>
      <w:r/>
      <w:bookmarkEnd w:id="1"/>
      <w:r/>
      <w:bookmarkEnd w:id="2"/>
      <w:r/>
      <w:r>
        <w:rPr>
          <w:sz w:val="24"/>
          <w:szCs w:val="24"/>
        </w:rPr>
      </w:r>
    </w:p>
    <w:p>
      <w:pPr>
        <w:jc w:val="right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В Администрацию _______________________________</w:t>
      </w:r>
      <w:r>
        <w:rPr>
          <w:rFonts w:ascii="Times New Roman" w:hAnsi="Times New Roman" w:cs="Times New Roman"/>
          <w:color w:val="000000"/>
          <w:sz w:val="25"/>
          <w:szCs w:val="25"/>
        </w:rPr>
      </w:r>
    </w:p>
    <w:p>
      <w:pPr>
        <w:jc w:val="right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от ______________________________________________</w:t>
      </w:r>
      <w:r>
        <w:rPr>
          <w:rFonts w:ascii="Times New Roman" w:hAnsi="Times New Roman" w:cs="Times New Roman"/>
          <w:color w:val="000000"/>
          <w:sz w:val="25"/>
          <w:szCs w:val="25"/>
        </w:rPr>
      </w:r>
    </w:p>
    <w:p>
      <w:pPr>
        <w:jc w:val="right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________________________________________________</w:t>
      </w:r>
      <w:r>
        <w:rPr>
          <w:rFonts w:ascii="Times New Roman" w:hAnsi="Times New Roman" w:cs="Times New Roman"/>
          <w:color w:val="000000"/>
          <w:sz w:val="25"/>
          <w:szCs w:val="25"/>
        </w:rPr>
      </w:r>
    </w:p>
    <w:p>
      <w:pPr>
        <w:jc w:val="right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Паспорт: серия _________ номер ___________________</w:t>
      </w:r>
      <w:r>
        <w:rPr>
          <w:rFonts w:ascii="Times New Roman" w:hAnsi="Times New Roman" w:cs="Times New Roman"/>
          <w:color w:val="000000"/>
          <w:sz w:val="25"/>
          <w:szCs w:val="25"/>
        </w:rPr>
      </w:r>
    </w:p>
    <w:p>
      <w:pPr>
        <w:jc w:val="right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кем и когда </w:t>
      </w:r>
      <w:r>
        <w:rPr>
          <w:rFonts w:ascii="Times New Roman" w:hAnsi="Times New Roman" w:cs="Times New Roman"/>
          <w:color w:val="000000"/>
          <w:sz w:val="25"/>
          <w:szCs w:val="25"/>
        </w:rPr>
        <w:t xml:space="preserve">выдан</w:t>
      </w:r>
      <w:r>
        <w:rPr>
          <w:rFonts w:ascii="Times New Roman" w:hAnsi="Times New Roman" w:cs="Times New Roman"/>
          <w:color w:val="000000"/>
          <w:sz w:val="25"/>
          <w:szCs w:val="25"/>
        </w:rPr>
        <w:t xml:space="preserve"> ________________________________</w:t>
      </w:r>
      <w:r>
        <w:rPr>
          <w:rFonts w:ascii="Times New Roman" w:hAnsi="Times New Roman" w:cs="Times New Roman"/>
          <w:color w:val="000000"/>
          <w:sz w:val="25"/>
          <w:szCs w:val="25"/>
        </w:rPr>
      </w:r>
    </w:p>
    <w:p>
      <w:pPr>
        <w:jc w:val="right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________________________________________________</w:t>
      </w:r>
      <w:r>
        <w:rPr>
          <w:rFonts w:ascii="Times New Roman" w:hAnsi="Times New Roman" w:cs="Times New Roman"/>
          <w:color w:val="000000"/>
          <w:sz w:val="25"/>
          <w:szCs w:val="25"/>
        </w:rPr>
      </w:r>
    </w:p>
    <w:p>
      <w:pPr>
        <w:jc w:val="right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________________________________________________</w:t>
      </w:r>
      <w:r>
        <w:rPr>
          <w:rFonts w:ascii="Times New Roman" w:hAnsi="Times New Roman" w:cs="Times New Roman"/>
          <w:color w:val="000000"/>
          <w:sz w:val="25"/>
          <w:szCs w:val="25"/>
        </w:rPr>
      </w:r>
    </w:p>
    <w:p>
      <w:pPr>
        <w:jc w:val="right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________________________________________________</w:t>
      </w:r>
      <w:r>
        <w:rPr>
          <w:rFonts w:ascii="Times New Roman" w:hAnsi="Times New Roman" w:cs="Times New Roman"/>
          <w:color w:val="000000"/>
          <w:sz w:val="25"/>
          <w:szCs w:val="25"/>
        </w:rPr>
      </w:r>
    </w:p>
    <w:p>
      <w:pPr>
        <w:jc w:val="right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проживающег</w:t>
      </w:r>
      <w:r>
        <w:rPr>
          <w:rFonts w:ascii="Times New Roman" w:hAnsi="Times New Roman" w:cs="Times New Roman"/>
          <w:color w:val="000000"/>
          <w:sz w:val="25"/>
          <w:szCs w:val="25"/>
        </w:rPr>
        <w:t xml:space="preserve">о(</w:t>
      </w:r>
      <w:r>
        <w:rPr>
          <w:rFonts w:ascii="Times New Roman" w:hAnsi="Times New Roman" w:cs="Times New Roman"/>
          <w:color w:val="000000"/>
          <w:sz w:val="25"/>
          <w:szCs w:val="25"/>
        </w:rPr>
        <w:t xml:space="preserve">ей) по адресу: ______________________</w:t>
      </w:r>
      <w:r>
        <w:rPr>
          <w:rFonts w:ascii="Times New Roman" w:hAnsi="Times New Roman" w:cs="Times New Roman"/>
          <w:color w:val="000000"/>
          <w:sz w:val="25"/>
          <w:szCs w:val="25"/>
        </w:rPr>
      </w:r>
    </w:p>
    <w:p>
      <w:pPr>
        <w:jc w:val="right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________________________________________________</w:t>
      </w:r>
      <w:r>
        <w:rPr>
          <w:rFonts w:ascii="Times New Roman" w:hAnsi="Times New Roman" w:cs="Times New Roman"/>
          <w:color w:val="000000"/>
          <w:sz w:val="25"/>
          <w:szCs w:val="25"/>
        </w:rPr>
      </w:r>
    </w:p>
    <w:p>
      <w:pPr>
        <w:jc w:val="right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________________________________________________</w:t>
      </w:r>
      <w:r>
        <w:rPr>
          <w:rFonts w:ascii="Times New Roman" w:hAnsi="Times New Roman" w:cs="Times New Roman"/>
          <w:color w:val="000000"/>
          <w:sz w:val="25"/>
          <w:szCs w:val="25"/>
        </w:rPr>
      </w:r>
    </w:p>
    <w:p>
      <w:pPr>
        <w:jc w:val="right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телефон ____________________________</w:t>
      </w:r>
      <w:r>
        <w:rPr>
          <w:rFonts w:ascii="Times New Roman" w:hAnsi="Times New Roman" w:cs="Times New Roman"/>
          <w:color w:val="000000"/>
          <w:sz w:val="25"/>
          <w:szCs w:val="25"/>
        </w:rPr>
      </w:r>
    </w:p>
    <w:p>
      <w:pPr>
        <w:jc w:val="center"/>
        <w:spacing w:after="0" w:line="240" w:lineRule="auto"/>
        <w:shd w:val="clear" w:color="auto" w:fill="ffffff"/>
        <w:rPr>
          <w:rStyle w:val="696"/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</w:r>
      <w:r>
        <w:rPr>
          <w:rStyle w:val="696"/>
          <w:rFonts w:ascii="Times New Roman" w:hAnsi="Times New Roman" w:cs="Times New Roman"/>
          <w:color w:val="000000"/>
          <w:sz w:val="25"/>
          <w:szCs w:val="25"/>
        </w:rPr>
      </w:r>
    </w:p>
    <w:p>
      <w:pPr>
        <w:jc w:val="center"/>
        <w:spacing w:after="0" w:line="240" w:lineRule="auto"/>
        <w:shd w:val="clear" w:color="auto" w:fill="ffffff"/>
        <w:rPr>
          <w:rStyle w:val="696"/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</w:r>
      <w:r>
        <w:rPr>
          <w:rStyle w:val="696"/>
          <w:rFonts w:ascii="Times New Roman" w:hAnsi="Times New Roman" w:cs="Times New Roman"/>
          <w:color w:val="000000"/>
          <w:sz w:val="25"/>
          <w:szCs w:val="25"/>
        </w:rPr>
      </w:r>
    </w:p>
    <w:p>
      <w:pPr>
        <w:jc w:val="center"/>
        <w:spacing w:after="0" w:line="240" w:lineRule="auto"/>
        <w:shd w:val="clear" w:color="auto" w:fill="ffffff"/>
        <w:rPr>
          <w:rStyle w:val="696"/>
          <w:rFonts w:ascii="Times New Roman" w:hAnsi="Times New Roman" w:cs="Times New Roman"/>
          <w:color w:val="000000"/>
          <w:sz w:val="25"/>
          <w:szCs w:val="25"/>
        </w:rPr>
      </w:pPr>
      <w:r>
        <w:rPr>
          <w:rStyle w:val="696"/>
          <w:rFonts w:ascii="Times New Roman" w:hAnsi="Times New Roman" w:cs="Times New Roman"/>
          <w:color w:val="000000"/>
          <w:sz w:val="25"/>
          <w:szCs w:val="25"/>
        </w:rPr>
        <w:t xml:space="preserve">ЗАЯВЛЕНИЕ</w:t>
      </w:r>
      <w:r>
        <w:rPr>
          <w:rStyle w:val="696"/>
          <w:rFonts w:ascii="Times New Roman" w:hAnsi="Times New Roman" w:cs="Times New Roman"/>
          <w:color w:val="000000"/>
          <w:sz w:val="25"/>
          <w:szCs w:val="25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</w:r>
      <w:r>
        <w:rPr>
          <w:rFonts w:ascii="Times New Roman" w:hAnsi="Times New Roman" w:cs="Times New Roman"/>
          <w:color w:val="000000"/>
          <w:sz w:val="25"/>
          <w:szCs w:val="25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Я, __________________________________________________________________</w:t>
      </w:r>
      <w:r>
        <w:rPr>
          <w:rFonts w:ascii="Times New Roman" w:hAnsi="Times New Roman" w:cs="Times New Roman"/>
          <w:color w:val="000000"/>
          <w:sz w:val="25"/>
          <w:szCs w:val="25"/>
        </w:rPr>
      </w:r>
    </w:p>
    <w:p>
      <w:pPr>
        <w:ind w:left="2124" w:firstLine="708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(фамилия имя отчество)</w:t>
      </w:r>
      <w:r>
        <w:rPr>
          <w:rFonts w:ascii="Times New Roman" w:hAnsi="Times New Roman" w:cs="Times New Roman"/>
          <w:color w:val="000000"/>
          <w:sz w:val="25"/>
          <w:szCs w:val="25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желаю передать принадлежащее мне на праве собственности и свободное от обязательств жилое помещение, являющ</w:t>
      </w:r>
      <w:r>
        <w:rPr>
          <w:rFonts w:ascii="Times New Roman" w:hAnsi="Times New Roman" w:cs="Times New Roman"/>
          <w:color w:val="000000"/>
          <w:sz w:val="25"/>
          <w:szCs w:val="25"/>
        </w:rPr>
        <w:t xml:space="preserve">е</w:t>
      </w:r>
      <w:r>
        <w:rPr>
          <w:rFonts w:ascii="Times New Roman" w:hAnsi="Times New Roman" w:cs="Times New Roman"/>
          <w:color w:val="000000"/>
          <w:sz w:val="25"/>
          <w:szCs w:val="25"/>
        </w:rPr>
        <w:t xml:space="preserve">еся для меня единственным местом постоянного проживания, находящееся по адресу: ________________________________________________________</w:t>
      </w:r>
      <w:r>
        <w:rPr>
          <w:rFonts w:ascii="Times New Roman" w:hAnsi="Times New Roman" w:cs="Times New Roman"/>
          <w:color w:val="000000"/>
          <w:sz w:val="25"/>
          <w:szCs w:val="25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__</w:t>
      </w:r>
      <w:r>
        <w:rPr>
          <w:rFonts w:ascii="Times New Roman" w:hAnsi="Times New Roman" w:cs="Times New Roman"/>
          <w:color w:val="000000"/>
          <w:sz w:val="25"/>
          <w:szCs w:val="25"/>
        </w:rPr>
        <w:t xml:space="preserve">______________________________________________________________________________________________________________________________ в собственность муниципального образования ________________ и прошу заключить со мной договор социального найма жилого помещения.</w:t>
      </w:r>
      <w:r>
        <w:rPr>
          <w:rFonts w:ascii="Times New Roman" w:hAnsi="Times New Roman" w:cs="Times New Roman"/>
          <w:color w:val="000000"/>
          <w:sz w:val="25"/>
          <w:szCs w:val="25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</w:r>
      <w:r>
        <w:rPr>
          <w:rFonts w:ascii="Times New Roman" w:hAnsi="Times New Roman" w:cs="Times New Roman"/>
          <w:color w:val="000000"/>
          <w:sz w:val="25"/>
          <w:szCs w:val="25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К заявлению прилагаются следующие документы:</w:t>
      </w:r>
      <w:r>
        <w:rPr>
          <w:rFonts w:ascii="Times New Roman" w:hAnsi="Times New Roman" w:cs="Times New Roman"/>
          <w:color w:val="000000"/>
          <w:sz w:val="25"/>
          <w:szCs w:val="25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color w:val="000000"/>
          <w:sz w:val="25"/>
          <w:szCs w:val="25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color w:val="000000"/>
          <w:sz w:val="25"/>
          <w:szCs w:val="25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color w:val="000000"/>
          <w:sz w:val="25"/>
          <w:szCs w:val="25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На основании Федерального закона Российской</w:t>
      </w:r>
      <w:r>
        <w:rPr>
          <w:rFonts w:ascii="Times New Roman" w:hAnsi="Times New Roman" w:cs="Times New Roman"/>
          <w:color w:val="000000"/>
          <w:sz w:val="25"/>
          <w:szCs w:val="25"/>
        </w:rPr>
        <w:t xml:space="preserve"> Федерации от 27 июля 2006 года</w:t>
      </w:r>
      <w:r>
        <w:rPr>
          <w:rFonts w:ascii="Times New Roman" w:hAnsi="Times New Roman" w:cs="Times New Roman"/>
          <w:color w:val="000000"/>
          <w:sz w:val="25"/>
          <w:szCs w:val="25"/>
        </w:rPr>
        <w:br/>
        <w:t xml:space="preserve">№</w:t>
      </w:r>
      <w:r>
        <w:rPr>
          <w:rFonts w:ascii="Times New Roman" w:hAnsi="Times New Roman" w:cs="Times New Roman"/>
          <w:color w:val="000000"/>
          <w:sz w:val="25"/>
          <w:szCs w:val="25"/>
        </w:rPr>
        <w:t xml:space="preserve"> 152-ФЗ </w:t>
      </w:r>
      <w:r>
        <w:rPr>
          <w:rFonts w:ascii="Times New Roman" w:hAnsi="Times New Roman" w:cs="Times New Roman"/>
          <w:color w:val="000000"/>
          <w:sz w:val="25"/>
          <w:szCs w:val="25"/>
        </w:rPr>
        <w:t xml:space="preserve">«</w:t>
      </w:r>
      <w:r>
        <w:rPr>
          <w:rFonts w:ascii="Times New Roman" w:hAnsi="Times New Roman" w:cs="Times New Roman"/>
          <w:color w:val="000000"/>
          <w:sz w:val="25"/>
          <w:szCs w:val="25"/>
        </w:rPr>
        <w:t xml:space="preserve">О персональных данных</w:t>
      </w:r>
      <w:r>
        <w:rPr>
          <w:rFonts w:ascii="Times New Roman" w:hAnsi="Times New Roman" w:cs="Times New Roman"/>
          <w:color w:val="000000"/>
          <w:sz w:val="25"/>
          <w:szCs w:val="25"/>
        </w:rPr>
        <w:t xml:space="preserve">» даю согласие _________________________</w:t>
      </w:r>
      <w:r>
        <w:rPr>
          <w:rFonts w:ascii="Times New Roman" w:hAnsi="Times New Roman" w:cs="Times New Roman"/>
          <w:color w:val="000000"/>
          <w:sz w:val="25"/>
          <w:szCs w:val="25"/>
        </w:rPr>
        <w:t xml:space="preserve"> на обработку и использование моих персональных данных. </w:t>
      </w:r>
      <w:r>
        <w:rPr>
          <w:rFonts w:ascii="Times New Roman" w:hAnsi="Times New Roman" w:cs="Times New Roman"/>
          <w:color w:val="000000"/>
          <w:sz w:val="25"/>
          <w:szCs w:val="25"/>
        </w:rPr>
        <w:t xml:space="preserve">Я согласен (на), что мои персональные данные будут дорабатываться, храниться, комплектов</w:t>
      </w:r>
      <w:r>
        <w:rPr>
          <w:rFonts w:ascii="Times New Roman" w:hAnsi="Times New Roman" w:cs="Times New Roman"/>
          <w:color w:val="000000"/>
          <w:sz w:val="25"/>
          <w:szCs w:val="25"/>
        </w:rPr>
        <w:t xml:space="preserve">аться, учитываться, использоваться, в том числе передаваться третьим лицам (территориальным органам федеральных органов исполнительной власти, органам исполнительной власти Белгородской области, органам местного самоуправления и другим организациям) как с </w:t>
      </w:r>
      <w:r>
        <w:rPr>
          <w:rFonts w:ascii="Times New Roman" w:hAnsi="Times New Roman" w:cs="Times New Roman"/>
          <w:color w:val="000000"/>
          <w:sz w:val="25"/>
          <w:szCs w:val="25"/>
        </w:rPr>
        <w:t xml:space="preserve">применением средств автоматизации, так и без их применения на условиях и в порядке, определенных положениями действующего законодательства.</w:t>
      </w:r>
      <w:r>
        <w:rPr>
          <w:rFonts w:ascii="Times New Roman" w:hAnsi="Times New Roman" w:cs="Times New Roman"/>
          <w:color w:val="000000"/>
          <w:sz w:val="25"/>
          <w:szCs w:val="25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</w:r>
      <w:r>
        <w:rPr>
          <w:rFonts w:ascii="Times New Roman" w:hAnsi="Times New Roman" w:cs="Times New Roman"/>
          <w:color w:val="000000"/>
          <w:sz w:val="25"/>
          <w:szCs w:val="25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</w:r>
      <w:r>
        <w:rPr>
          <w:rFonts w:ascii="Times New Roman" w:hAnsi="Times New Roman" w:cs="Times New Roman"/>
          <w:color w:val="000000"/>
          <w:sz w:val="25"/>
          <w:szCs w:val="25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Заявитель _______________________________________________________</w:t>
      </w:r>
      <w:r>
        <w:rPr>
          <w:rFonts w:ascii="Times New Roman" w:hAnsi="Times New Roman" w:cs="Times New Roman"/>
          <w:color w:val="000000"/>
          <w:sz w:val="25"/>
          <w:szCs w:val="25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                                               </w:t>
      </w:r>
      <w:r>
        <w:rPr>
          <w:rFonts w:ascii="Times New Roman" w:hAnsi="Times New Roman" w:cs="Times New Roman"/>
          <w:color w:val="000000"/>
          <w:sz w:val="25"/>
          <w:szCs w:val="25"/>
        </w:rPr>
        <w:t xml:space="preserve">(</w:t>
      </w:r>
      <w:r>
        <w:rPr>
          <w:rFonts w:ascii="Times New Roman" w:hAnsi="Times New Roman" w:cs="Times New Roman"/>
          <w:color w:val="000000"/>
          <w:sz w:val="25"/>
          <w:szCs w:val="25"/>
        </w:rPr>
        <w:t xml:space="preserve">ф.и.о.</w:t>
      </w:r>
      <w:r>
        <w:rPr>
          <w:rFonts w:ascii="Times New Roman" w:hAnsi="Times New Roman" w:cs="Times New Roman"/>
          <w:color w:val="000000"/>
          <w:sz w:val="25"/>
          <w:szCs w:val="25"/>
        </w:rPr>
        <w:t xml:space="preserve"> полностью, подпись)</w:t>
      </w:r>
      <w:r>
        <w:rPr>
          <w:rFonts w:ascii="Times New Roman" w:hAnsi="Times New Roman" w:cs="Times New Roman"/>
          <w:color w:val="000000"/>
          <w:sz w:val="25"/>
          <w:szCs w:val="25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</w:r>
      <w:r>
        <w:rPr>
          <w:rFonts w:ascii="Times New Roman" w:hAnsi="Times New Roman" w:cs="Times New Roman"/>
          <w:color w:val="000000"/>
          <w:sz w:val="25"/>
          <w:szCs w:val="25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 Дата ________________________</w:t>
      </w:r>
      <w:r>
        <w:rPr>
          <w:rFonts w:ascii="Times New Roman" w:hAnsi="Times New Roman" w:cs="Times New Roman"/>
          <w:color w:val="000000"/>
          <w:sz w:val="25"/>
          <w:szCs w:val="25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693"/>
        <w:ind w:firstLine="709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Результат рассмотрения заявления прошу:</w:t>
      </w:r>
      <w:r>
        <w:rPr>
          <w:rFonts w:ascii="Times New Roman" w:hAnsi="Times New Roman" w:cs="Times New Roman"/>
          <w:sz w:val="25"/>
          <w:szCs w:val="25"/>
        </w:rPr>
      </w:r>
    </w:p>
    <w:p>
      <w:pPr>
        <w:pStyle w:val="693"/>
        <w:ind w:firstLine="709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</w:r>
      <w:r>
        <w:rPr>
          <w:rFonts w:ascii="Times New Roman" w:hAnsi="Times New Roman" w:cs="Times New Roman"/>
          <w:sz w:val="25"/>
          <w:szCs w:val="25"/>
        </w:rPr>
      </w:r>
    </w:p>
    <w:tbl>
      <w:tblPr>
        <w:tblW w:w="978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34"/>
        <w:gridCol w:w="9247"/>
      </w:tblGrid>
      <w:tr>
        <w:tblPrEx/>
        <w:trPr/>
        <w:tc>
          <w:tcPr>
            <w:shd w:val="clear" w:color="auto" w:fill="auto"/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693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  <w:p>
            <w:pPr>
              <w:pStyle w:val="693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247" w:type="dxa"/>
            <w:vAlign w:val="center"/>
            <w:textDirection w:val="lrTb"/>
            <w:noWrap w:val="false"/>
          </w:tcPr>
          <w:p>
            <w:pPr>
              <w:pStyle w:val="693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выдать на руки в Администрации</w:t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693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  <w:p>
            <w:pPr>
              <w:pStyle w:val="693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247" w:type="dxa"/>
            <w:vAlign w:val="center"/>
            <w:textDirection w:val="lrTb"/>
            <w:noWrap w:val="false"/>
          </w:tcPr>
          <w:p>
            <w:pPr>
              <w:pStyle w:val="693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выдать на руки в МФЦ</w:t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693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  <w:p>
            <w:pPr>
              <w:pStyle w:val="693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247" w:type="dxa"/>
            <w:vAlign w:val="center"/>
            <w:textDirection w:val="lrTb"/>
            <w:noWrap w:val="false"/>
          </w:tcPr>
          <w:p>
            <w:pPr>
              <w:pStyle w:val="693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направить по почте</w:t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693"/>
              <w:ind w:firstLine="709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</w:p>
          <w:p>
            <w:pPr>
              <w:pStyle w:val="693"/>
              <w:ind w:firstLine="709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247" w:type="dxa"/>
            <w:vAlign w:val="center"/>
            <w:textDirection w:val="lrTb"/>
            <w:noWrap w:val="false"/>
          </w:tcPr>
          <w:p>
            <w:pPr>
              <w:pStyle w:val="693"/>
              <w:ind w:firstLine="709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направить в электронной форме в личный кабинет на ПГУ ЛО /ЕПГУ</w:t>
            </w:r>
            <w:r>
              <w:rPr>
                <w:rFonts w:ascii="Times New Roman" w:hAnsi="Times New Roman" w:cs="Times New Roman"/>
                <w:sz w:val="25"/>
                <w:szCs w:val="25"/>
              </w:rPr>
            </w:r>
          </w:p>
        </w:tc>
      </w:tr>
    </w:tbl>
    <w:p>
      <w:pP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ru-RU"/>
        </w:rPr>
      </w:r>
    </w:p>
    <w:p>
      <w:pPr>
        <w:jc w:val="right"/>
        <w:spacing w:after="240" w:line="240" w:lineRule="auto"/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ru-RU"/>
        </w:rPr>
        <w:t xml:space="preserve">Образец </w:t>
      </w: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ru-RU"/>
        </w:rPr>
        <w:t xml:space="preserve">№ </w:t>
      </w: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eastAsia="ru-RU"/>
        </w:rPr>
      </w:r>
    </w:p>
    <w:p>
      <w:pPr>
        <w:jc w:val="center"/>
        <w:spacing w:after="240" w:line="240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Форма сведений о составе семьи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Ф.И.О.: ______________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_____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_________ Адрес регистрации: ___________________________________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Дата рождения: _____________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_____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___ Сведения о документе, подтверждающем адрес регистрации: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br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СНИЛС: ________________________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Сообщаю, что имею следующий состав семьи: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1138"/>
        <w:gridCol w:w="1143"/>
        <w:gridCol w:w="1010"/>
        <w:gridCol w:w="998"/>
        <w:gridCol w:w="1375"/>
        <w:gridCol w:w="1843"/>
        <w:gridCol w:w="1843"/>
      </w:tblGrid>
      <w:tr>
        <w:tblPrEx/>
        <w:trPr>
          <w:trHeight w:val="1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2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55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N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/п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1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Фамилия, имя, отчество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92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Дата рождения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1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Степень родства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92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СНИЛС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92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Адрес регистрации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8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Сведения о документе, подтверждающем адрес регистрации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20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Сведения о документе, подтверждающем степень родства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5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1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92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1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92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92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8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20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По указанному мной адресу регистрации также совместно зарегистрированы: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1294"/>
        <w:gridCol w:w="1300"/>
        <w:gridCol w:w="1143"/>
        <w:gridCol w:w="1128"/>
        <w:gridCol w:w="2587"/>
      </w:tblGrid>
      <w:tr>
        <w:tblPrEx/>
        <w:trPr>
          <w:trHeight w:val="1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3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8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55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N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/п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1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Фамилия, имя, отчество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1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Дата рождения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1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Степень родства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73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СНИЛС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258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Сведения о документе, подтверждающем адрес регистрации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5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1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1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11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73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258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</w:p>
    <w:p>
      <w:pPr>
        <w:ind w:firstLine="480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Подтверждаю, что мне известно, что представление заведомо ложных и (или) недостоверных сведений является в соответствии со </w:t>
      </w:r>
      <w:hyperlink r:id="rId17" w:tooltip="https://docs.cntd.ru/document/9017477#BT20PL" w:anchor="BT20PL" w:history="1">
        <w:r>
          <w:rPr>
            <w:rFonts w:ascii="Times New Roman" w:hAnsi="Times New Roman" w:eastAsia="Times New Roman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статьей 159.2 Уголовного кодекса Российской Федерации</w:t>
        </w:r>
      </w:hyperlink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 уголовно наказуемым деянием.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</w:p>
    <w:p>
      <w:pPr>
        <w:ind w:firstLine="480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  <w:t xml:space="preserve">Примечание: в качестве членов семьи указываются супруги, родители и дети (усыновители и усыновленные), в качестве совместно проживающих указываются иные граждане, зарегистрированные по месту жительства (месту пребывания) в жилом помещении собственника.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</w:p>
    <w:tbl>
      <w:tblPr>
        <w:tblW w:w="97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709"/>
        <w:gridCol w:w="2977"/>
        <w:gridCol w:w="567"/>
        <w:gridCol w:w="3118"/>
      </w:tblGrid>
      <w:tr>
        <w:tblPrEx/>
        <w:trPr>
          <w:trHeight w:val="1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7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241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297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31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241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(дата)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297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(подпись)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5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0" w:type="dxa"/>
              <w:right w:w="149" w:type="dxa"/>
              <w:bottom w:w="0" w:type="dxa"/>
            </w:tcMar>
            <w:tcW w:w="31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(расшифровка)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Приложение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№ 2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к Административному регламенту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по предоставлению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муниципальной услуги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_______________________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(наименование услуги)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left="4536"/>
        <w:jc w:val="both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4536"/>
        <w:jc w:val="both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(Ф.И.О. физического лица / наименование организации и ИНН)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4536"/>
        <w:jc w:val="both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________________________________________________ 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4536"/>
        <w:jc w:val="both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(Ф.И.О. представителя заявителя и реквизиты доверенности)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4536"/>
        <w:jc w:val="both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4536"/>
        <w:jc w:val="both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Контактная информация: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4536"/>
        <w:jc w:val="both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тел. 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4536"/>
        <w:jc w:val="both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УВЕДОМЛЕНИЕ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 отказе в приеме </w:t>
      </w:r>
      <w:r>
        <w:rPr>
          <w:rFonts w:ascii="Times New Roman" w:hAnsi="Times New Roman" w:cs="Times New Roman"/>
          <w:b/>
          <w:sz w:val="24"/>
          <w:szCs w:val="24"/>
        </w:rPr>
        <w:t xml:space="preserve">заявления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и документов, необходимых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для предоставления муниципальной услуги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Настоящим подтверждается, что при приеме ходатайства и документов, необходимых для предоставления муниципальной услуги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Принятие в муниципальную собственность ______________ от граждан ранее приватизированных ими жилых помещений, являющихся для них единственным местом постоянного</w:t>
      </w:r>
      <w:r>
        <w:rPr>
          <w:rFonts w:ascii="Times New Roman" w:hAnsi="Times New Roman" w:cs="Times New Roman"/>
          <w:sz w:val="24"/>
          <w:szCs w:val="24"/>
        </w:rPr>
        <w:t xml:space="preserve"> проживания, принадлежащих им на праве собственности и свободных от обязательств и заключении с гражданами, передавшими в муниципальную собственность ранее приватизированных ими жилых помещений, являющихся для них единственным местом постоянного проживания</w:t>
      </w:r>
      <w:r>
        <w:rPr>
          <w:rFonts w:ascii="Times New Roman" w:hAnsi="Times New Roman" w:cs="Times New Roman"/>
          <w:sz w:val="24"/>
          <w:szCs w:val="24"/>
        </w:rPr>
        <w:t xml:space="preserve">, принадлежащие им на праве собственности и свободные от обязательств, договоров социального найма указанных жилых помещений (</w:t>
      </w:r>
      <w:r>
        <w:rPr>
          <w:rFonts w:ascii="Times New Roman" w:hAnsi="Times New Roman" w:cs="Times New Roman"/>
          <w:sz w:val="24"/>
          <w:szCs w:val="24"/>
        </w:rPr>
        <w:t xml:space="preserve">деприватизация</w:t>
      </w:r>
      <w:r>
        <w:rPr>
          <w:rFonts w:ascii="Times New Roman" w:hAnsi="Times New Roman" w:cs="Times New Roman"/>
          <w:sz w:val="24"/>
          <w:szCs w:val="24"/>
        </w:rPr>
        <w:t xml:space="preserve"> жилых помещений)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были выявлены следующие основания для отказа в приеме документов: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</w:t>
      </w:r>
      <w:r>
        <w:rPr>
          <w:rFonts w:ascii="Times New Roman" w:hAnsi="Times New Roman" w:cs="Times New Roman"/>
          <w:sz w:val="24"/>
          <w:szCs w:val="24"/>
        </w:rPr>
        <w:t xml:space="preserve">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</w:t>
      </w:r>
      <w:r>
        <w:rPr>
          <w:rFonts w:ascii="Times New Roman" w:hAnsi="Times New Roman" w:cs="Times New Roman"/>
          <w:sz w:val="24"/>
          <w:szCs w:val="24"/>
        </w:rPr>
        <w:t xml:space="preserve">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(указываются основания для отказа в приеме документов, предусмотренные </w:t>
      </w:r>
      <w:r>
        <w:rPr>
          <w:rFonts w:ascii="Times New Roman" w:hAnsi="Times New Roman" w:cs="Times New Roman"/>
          <w:sz w:val="24"/>
          <w:szCs w:val="24"/>
        </w:rPr>
        <w:t xml:space="preserve">Таблицей 3</w:t>
      </w:r>
      <w:r>
        <w:rPr>
          <w:rFonts w:ascii="Times New Roman" w:hAnsi="Times New Roman" w:cs="Times New Roman"/>
          <w:sz w:val="24"/>
          <w:szCs w:val="24"/>
        </w:rPr>
        <w:t xml:space="preserve"> регламента)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изложенным принято решение об отказе в приеме ходатайства и иных документов, необходимых для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       _______________     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(должностное лицо (специалист МФЦ)                       (подпись)            (инициалы, фамилия)                   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(дата)      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М.П.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Подпись заявителя, подтверждающая получение решения об отказе в приеме документов (в случае подачи документов посредством МФЦ):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rPr>
          <w:rFonts w:ascii="Calibri" w:hAnsi="Calibri" w:eastAsia="Times New Roman" w:cs="Calibri"/>
          <w:szCs w:val="20"/>
          <w:lang w:eastAsia="ru-RU"/>
        </w:rPr>
      </w:pPr>
      <w:r>
        <w:rPr>
          <w:rFonts w:ascii="Calibri" w:hAnsi="Calibri" w:eastAsia="Times New Roman" w:cs="Calibri"/>
          <w:szCs w:val="20"/>
          <w:lang w:eastAsia="ru-RU"/>
        </w:rPr>
        <w:t xml:space="preserve">      ________________</w:t>
      </w:r>
      <w:r>
        <w:rPr>
          <w:rFonts w:ascii="Calibri" w:hAnsi="Calibri" w:eastAsia="Times New Roman" w:cs="Calibri"/>
          <w:szCs w:val="20"/>
          <w:lang w:eastAsia="ru-RU"/>
        </w:rPr>
        <w:tab/>
        <w:t xml:space="preserve">         ___________________________________________</w:t>
      </w:r>
      <w:r>
        <w:rPr>
          <w:rFonts w:ascii="Calibri" w:hAnsi="Calibri" w:eastAsia="Times New Roman" w:cs="Calibri"/>
          <w:szCs w:val="20"/>
          <w:lang w:eastAsia="ru-RU"/>
        </w:rPr>
        <w:tab/>
        <w:t xml:space="preserve">__________</w:t>
      </w:r>
      <w:r>
        <w:rPr>
          <w:rFonts w:ascii="Calibri" w:hAnsi="Calibri" w:eastAsia="Times New Roman" w:cs="Calibri"/>
          <w:szCs w:val="20"/>
          <w:lang w:eastAsia="ru-RU"/>
        </w:rPr>
      </w:r>
    </w:p>
    <w:p>
      <w:pPr>
        <w:ind w:firstLine="708"/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(подпись)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(Ф.И.О. заявителя/представителя заявителя)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(дата)</w:t>
      </w:r>
      <w:r/>
    </w:p>
    <w:p>
      <w:pPr>
        <w:pStyle w:val="686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jc w:val="both"/>
        <w:rPr>
          <w:sz w:val="24"/>
          <w:szCs w:val="24"/>
        </w:rPr>
        <w:pBdr>
          <w:bottom w:val="single" w:color="000000" w:sz="12" w:space="1"/>
        </w:pBdr>
        <w:sectPr>
          <w:footnotePr/>
          <w:endnotePr/>
          <w:type w:val="nextPage"/>
          <w:pgSz w:w="11906" w:h="16838" w:orient="portrait"/>
          <w:pgMar w:top="1134" w:right="851" w:bottom="1134" w:left="1134" w:header="709" w:footer="709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/>
      <w:bookmarkStart w:id="3" w:name="P548"/>
      <w:r/>
      <w:bookmarkStart w:id="4" w:name="Par597"/>
      <w:r/>
      <w:bookmarkEnd w:id="3"/>
      <w:r/>
      <w:bookmarkEnd w:id="4"/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Приложение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№ 3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к Административному регламенту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по предоставлению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муниципальной услуги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_______________________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(наименование услуги)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____________________________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____________________________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____________________________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(контактные данные заявителя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             адрес, телефон)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sz w:val="24"/>
          <w:szCs w:val="24"/>
          <w:lang w:eastAsia="ru-RU"/>
        </w:rPr>
      </w:pPr>
      <w:r>
        <w:rPr>
          <w:rFonts w:ascii="Courier New" w:hAnsi="Courier New" w:eastAsia="Times New Roman" w:cs="Courier New"/>
          <w:sz w:val="24"/>
          <w:szCs w:val="24"/>
          <w:lang w:eastAsia="ru-RU"/>
        </w:rPr>
      </w:r>
      <w:r>
        <w:rPr>
          <w:rFonts w:ascii="Courier New" w:hAnsi="Courier New" w:eastAsia="Times New Roman" w:cs="Courier New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РЕШЕНИЕ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 предоставлении муниципальной услуги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___________№_______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(по форме, утвержденной нормативно-правовым актом ОМСУ)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86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Приложение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№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4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к Административному регламенту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по предоставлению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муниципальной услуги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_______________________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(наименование услуги)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Договор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 передаче жилого помещения в муниципальную собственность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 форме, установленной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нормативно-правовым актом ОМСУ)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Приложение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№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к Административному регламенту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по предоставлению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муниципальной услуги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_______________________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(наименование услуги)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Договор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социально найма жилого помещения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(по форме,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устано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нной нормативно-правовым актом ОМСУ)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Приложение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№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к Административному регламенту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по предоставлению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муниципальной услуги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_______________________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(наименование услуги)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pStyle w:val="68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Кому: 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Адрес:___________________________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ИНН 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Представитель: 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Контактные данные заявителя (представителя):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Тел.: 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 Эл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</w:t>
      </w:r>
      <w:r>
        <w:rPr>
          <w:rFonts w:ascii="Times New Roman" w:hAnsi="Times New Roman" w:cs="Times New Roman"/>
          <w:sz w:val="24"/>
          <w:szCs w:val="24"/>
        </w:rPr>
        <w:t xml:space="preserve">очта:________________________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jc w:val="center"/>
        <w:rPr>
          <w:rFonts w:ascii="Times New Roman" w:hAnsi="Times New Roman" w:cs="Times New Roman"/>
          <w:b/>
          <w:sz w:val="24"/>
          <w:szCs w:val="24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  <w:t xml:space="preserve">РЕШЕНИЕ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686"/>
        <w:jc w:val="center"/>
        <w:rPr>
          <w:rFonts w:ascii="Times New Roman" w:hAnsi="Times New Roman" w:cs="Times New Roman"/>
          <w:b/>
          <w:sz w:val="24"/>
          <w:szCs w:val="24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  <w:t xml:space="preserve">об отказе в предоставлении муниципальной услуги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68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№ ______________________________ от 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jc w:val="center"/>
        <w:rPr>
          <w:rFonts w:ascii="Times New Roman" w:hAnsi="Times New Roman" w:cs="Times New Roman"/>
          <w:i/>
          <w:iCs/>
          <w:sz w:val="24"/>
          <w:szCs w:val="24"/>
        </w:rPr>
        <w:outlineLvl w:val="1"/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(номер и дата решения)</w:t>
      </w:r>
      <w:r>
        <w:rPr>
          <w:rFonts w:ascii="Times New Roman" w:hAnsi="Times New Roman" w:cs="Times New Roman"/>
          <w:i/>
          <w:iCs/>
          <w:sz w:val="24"/>
          <w:szCs w:val="24"/>
        </w:rPr>
      </w:r>
    </w:p>
    <w:p>
      <w:pPr>
        <w:pStyle w:val="686"/>
        <w:jc w:val="both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8"/>
        <w:jc w:val="both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рассмотрения </w:t>
      </w:r>
      <w:r>
        <w:rPr>
          <w:rFonts w:ascii="Times New Roman" w:hAnsi="Times New Roman" w:cs="Times New Roman"/>
          <w:sz w:val="24"/>
          <w:szCs w:val="24"/>
        </w:rPr>
        <w:t xml:space="preserve">заявления</w:t>
      </w:r>
      <w:r>
        <w:rPr>
          <w:rFonts w:ascii="Times New Roman" w:hAnsi="Times New Roman" w:cs="Times New Roman"/>
          <w:sz w:val="24"/>
          <w:szCs w:val="24"/>
        </w:rPr>
        <w:t xml:space="preserve"> о предоставлении муниципальной услуги _________________ № ___________ от ____________ и приложенных к нему документов, </w:t>
      </w:r>
      <w:r>
        <w:rPr>
          <w:rFonts w:ascii="Times New Roman" w:hAnsi="Times New Roman" w:cs="Times New Roman"/>
          <w:sz w:val="24"/>
          <w:szCs w:val="24"/>
        </w:rPr>
        <w:t xml:space="preserve">принято решение отказать в предоставлени</w:t>
      </w:r>
      <w:r>
        <w:rPr>
          <w:rFonts w:ascii="Times New Roman" w:hAnsi="Times New Roman" w:cs="Times New Roman"/>
          <w:sz w:val="24"/>
          <w:szCs w:val="24"/>
        </w:rPr>
        <w:t xml:space="preserve">и муниципальной услуги по следующим основаниям:_________________________________________________________________________________________________________________________________________________________________________________________________________________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jc w:val="both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(</w:t>
      </w:r>
      <w:r>
        <w:rPr>
          <w:rFonts w:ascii="Times New Roman" w:hAnsi="Times New Roman" w:cs="Times New Roman"/>
          <w:i/>
          <w:sz w:val="24"/>
          <w:szCs w:val="24"/>
        </w:rPr>
        <w:t xml:space="preserve">указываются наименование основания в соответствии с </w:t>
      </w:r>
      <w:r>
        <w:rPr>
          <w:rFonts w:ascii="Times New Roman" w:hAnsi="Times New Roman" w:cs="Times New Roman"/>
          <w:i/>
          <w:sz w:val="24"/>
          <w:szCs w:val="24"/>
        </w:rPr>
        <w:t xml:space="preserve">Таблицей 3 регламента </w:t>
      </w:r>
      <w:r>
        <w:rPr>
          <w:rFonts w:ascii="Times New Roman" w:hAnsi="Times New Roman" w:cs="Times New Roman"/>
          <w:i/>
          <w:sz w:val="24"/>
          <w:szCs w:val="24"/>
        </w:rPr>
        <w:t xml:space="preserve">и разъяснение причин отказа в предоставлении муниципальной услуги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8"/>
        <w:jc w:val="both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Вы вправе повторно обратиться в орган, уполномоченный на предоставление муниципальной услуги, с заявлением о предоставлении муниципальной услуги после устранения указанных нарушений.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8"/>
        <w:jc w:val="both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Данное решение может быть обжаловано в досудебном порядке путем направления жалобы в орган, уполномоченный на предоставление муниципальной услуги, а также в судебном порядке.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Глава Администрации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_________________</w:t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134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Liberation Sans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920298868"/>
      <w:docPartObj>
        <w:docPartGallery w:val="Page Numbers (Top of Page)"/>
        <w:docPartUnique w:val="true"/>
      </w:docPartObj>
      <w:rPr/>
    </w:sdtPr>
    <w:sdtContent>
      <w:p>
        <w:pPr>
          <w:pStyle w:val="68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68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82"/>
    <w:next w:val="682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83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82"/>
    <w:next w:val="682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83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82"/>
    <w:next w:val="682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83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82"/>
    <w:next w:val="682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83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82"/>
    <w:next w:val="682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83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82"/>
    <w:next w:val="682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83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82"/>
    <w:next w:val="682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83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82"/>
    <w:next w:val="682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83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82"/>
    <w:next w:val="682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83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82"/>
    <w:next w:val="682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83"/>
    <w:link w:val="35"/>
    <w:uiPriority w:val="10"/>
    <w:rPr>
      <w:sz w:val="48"/>
      <w:szCs w:val="48"/>
    </w:rPr>
  </w:style>
  <w:style w:type="paragraph" w:styleId="37">
    <w:name w:val="Subtitle"/>
    <w:basedOn w:val="682"/>
    <w:next w:val="682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83"/>
    <w:link w:val="37"/>
    <w:uiPriority w:val="11"/>
    <w:rPr>
      <w:sz w:val="24"/>
      <w:szCs w:val="24"/>
    </w:rPr>
  </w:style>
  <w:style w:type="paragraph" w:styleId="39">
    <w:name w:val="Quote"/>
    <w:basedOn w:val="682"/>
    <w:next w:val="682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82"/>
    <w:next w:val="682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683"/>
    <w:link w:val="687"/>
    <w:uiPriority w:val="99"/>
  </w:style>
  <w:style w:type="paragraph" w:styleId="45">
    <w:name w:val="Footer"/>
    <w:basedOn w:val="682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83"/>
    <w:link w:val="45"/>
    <w:uiPriority w:val="99"/>
  </w:style>
  <w:style w:type="paragraph" w:styleId="47">
    <w:name w:val="Caption"/>
    <w:basedOn w:val="682"/>
    <w:next w:val="682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83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8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8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8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8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character" w:styleId="177">
    <w:name w:val="Footnote Text Char"/>
    <w:link w:val="690"/>
    <w:uiPriority w:val="99"/>
    <w:rPr>
      <w:sz w:val="18"/>
    </w:rPr>
  </w:style>
  <w:style w:type="paragraph" w:styleId="179">
    <w:name w:val="endnote text"/>
    <w:basedOn w:val="682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83"/>
    <w:uiPriority w:val="99"/>
    <w:semiHidden/>
    <w:unhideWhenUsed/>
    <w:rPr>
      <w:vertAlign w:val="superscript"/>
    </w:rPr>
  </w:style>
  <w:style w:type="paragraph" w:styleId="182">
    <w:name w:val="toc 1"/>
    <w:basedOn w:val="682"/>
    <w:next w:val="682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82"/>
    <w:next w:val="682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82"/>
    <w:next w:val="682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82"/>
    <w:next w:val="682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82"/>
    <w:next w:val="682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82"/>
    <w:next w:val="682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82"/>
    <w:next w:val="682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82"/>
    <w:next w:val="682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82"/>
    <w:next w:val="682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82"/>
    <w:next w:val="682"/>
    <w:uiPriority w:val="99"/>
    <w:unhideWhenUsed/>
    <w:pPr>
      <w:spacing w:after="0" w:afterAutospacing="0"/>
    </w:pPr>
  </w:style>
  <w:style w:type="paragraph" w:styleId="682" w:default="1">
    <w:name w:val="Normal"/>
    <w:qFormat/>
  </w:style>
  <w:style w:type="character" w:styleId="683" w:default="1">
    <w:name w:val="Default Paragraph Font"/>
    <w:uiPriority w:val="1"/>
    <w:semiHidden/>
    <w:unhideWhenUsed/>
  </w:style>
  <w:style w:type="table" w:styleId="68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5" w:default="1">
    <w:name w:val="No List"/>
    <w:uiPriority w:val="99"/>
    <w:semiHidden/>
    <w:unhideWhenUsed/>
  </w:style>
  <w:style w:type="paragraph" w:styleId="686" w:customStyle="1">
    <w:name w:val="ConsPlusNormal"/>
    <w:link w:val="695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687">
    <w:name w:val="Header"/>
    <w:basedOn w:val="682"/>
    <w:link w:val="68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88" w:customStyle="1">
    <w:name w:val="Верхний колонтитул Знак"/>
    <w:basedOn w:val="683"/>
    <w:link w:val="687"/>
    <w:uiPriority w:val="99"/>
  </w:style>
  <w:style w:type="paragraph" w:styleId="689">
    <w:name w:val="List Paragraph"/>
    <w:basedOn w:val="682"/>
    <w:uiPriority w:val="34"/>
    <w:qFormat/>
    <w:pPr>
      <w:contextualSpacing/>
      <w:ind w:left="720"/>
    </w:pPr>
  </w:style>
  <w:style w:type="paragraph" w:styleId="690">
    <w:name w:val="footnote text"/>
    <w:basedOn w:val="682"/>
    <w:link w:val="691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691" w:customStyle="1">
    <w:name w:val="Текст сноски Знак"/>
    <w:basedOn w:val="683"/>
    <w:link w:val="690"/>
    <w:uiPriority w:val="99"/>
    <w:semiHidden/>
    <w:rPr>
      <w:sz w:val="20"/>
      <w:szCs w:val="20"/>
    </w:rPr>
  </w:style>
  <w:style w:type="character" w:styleId="692">
    <w:name w:val="footnote reference"/>
    <w:basedOn w:val="683"/>
    <w:uiPriority w:val="99"/>
    <w:semiHidden/>
    <w:unhideWhenUsed/>
    <w:rPr>
      <w:vertAlign w:val="superscript"/>
    </w:rPr>
  </w:style>
  <w:style w:type="paragraph" w:styleId="693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694">
    <w:name w:val="Normal (Web)"/>
    <w:basedOn w:val="682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95" w:customStyle="1">
    <w:name w:val="ConsPlusNormal Знак"/>
    <w:link w:val="686"/>
    <w:rPr>
      <w:rFonts w:ascii="Calibri" w:hAnsi="Calibri" w:eastAsia="Times New Roman" w:cs="Calibri"/>
      <w:szCs w:val="20"/>
      <w:lang w:eastAsia="ru-RU"/>
    </w:rPr>
  </w:style>
  <w:style w:type="character" w:styleId="696">
    <w:name w:val="Strong"/>
    <w:basedOn w:val="683"/>
    <w:uiPriority w:val="99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yperlink" Target="https://login.consultant.ru/link/?req=doc&amp;base=SPB&amp;n=316702&amp;dst=101254" TargetMode="External"/><Relationship Id="rId11" Type="http://schemas.openxmlformats.org/officeDocument/2006/relationships/hyperlink" Target="https://login.consultant.ru/link/?req=doc&amp;base=LAW&amp;n=494999&amp;dst=100189" TargetMode="External"/><Relationship Id="rId12" Type="http://schemas.openxmlformats.org/officeDocument/2006/relationships/hyperlink" Target="https://login.consultant.ru/link/?req=doc&amp;base=LAW&amp;n=494999&amp;dst=100202" TargetMode="External"/><Relationship Id="rId13" Type="http://schemas.openxmlformats.org/officeDocument/2006/relationships/hyperlink" Target="https://login.consultant.ru/link/?req=doc&amp;base=LAW&amp;n=494999&amp;dst=100243" TargetMode="External"/><Relationship Id="rId14" Type="http://schemas.openxmlformats.org/officeDocument/2006/relationships/hyperlink" Target="https://login.consultant.ru/link/?req=doc&amp;base=LAW&amp;n=494999&amp;dst=100189" TargetMode="External"/><Relationship Id="rId15" Type="http://schemas.openxmlformats.org/officeDocument/2006/relationships/hyperlink" Target="https://login.consultant.ru/link/?req=doc&amp;base=LAW&amp;n=494999&amp;dst=100202" TargetMode="External"/><Relationship Id="rId16" Type="http://schemas.openxmlformats.org/officeDocument/2006/relationships/hyperlink" Target="https://login.consultant.ru/link/?req=doc&amp;base=LAW&amp;n=494999&amp;dst=100243" TargetMode="External"/><Relationship Id="rId17" Type="http://schemas.openxmlformats.org/officeDocument/2006/relationships/hyperlink" Target="https://docs.cntd.ru/document/9017477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naa_orlova</cp:lastModifiedBy>
  <cp:revision>4</cp:revision>
  <dcterms:created xsi:type="dcterms:W3CDTF">2025-12-29T05:38:00Z</dcterms:created>
  <dcterms:modified xsi:type="dcterms:W3CDTF">2026-07-16T08:28:20Z</dcterms:modified>
</cp:coreProperties>
</file>